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489F" w14:textId="3392F915" w:rsidR="00F86D46" w:rsidRPr="00DA2261" w:rsidRDefault="00A50AED" w:rsidP="00A50AED">
      <w:pPr>
        <w:pStyle w:val="BookTitle1"/>
      </w:pPr>
      <w:r w:rsidRPr="00DA2261">
        <w:rPr>
          <w:noProof/>
        </w:rPr>
        <w:drawing>
          <wp:anchor distT="0" distB="0" distL="114300" distR="114300" simplePos="0" relativeHeight="251659264" behindDoc="0" locked="0" layoutInCell="1" allowOverlap="1" wp14:anchorId="53D080B0" wp14:editId="37860805">
            <wp:simplePos x="0" y="0"/>
            <wp:positionH relativeFrom="margin">
              <wp:align>right</wp:align>
            </wp:positionH>
            <wp:positionV relativeFrom="page">
              <wp:posOffset>787491</wp:posOffset>
            </wp:positionV>
            <wp:extent cx="5976620" cy="1541780"/>
            <wp:effectExtent l="0" t="0" r="5080" b="1270"/>
            <wp:wrapSquare wrapText="bothSides"/>
            <wp:docPr id="5" name="Picture 5"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text on a white background&#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6620" cy="1541780"/>
                    </a:xfrm>
                    <a:prstGeom prst="rect">
                      <a:avLst/>
                    </a:prstGeom>
                    <a:noFill/>
                    <a:ln>
                      <a:noFill/>
                    </a:ln>
                  </pic:spPr>
                </pic:pic>
              </a:graphicData>
            </a:graphic>
            <wp14:sizeRelV relativeFrom="margin">
              <wp14:pctHeight>0</wp14:pctHeight>
            </wp14:sizeRelV>
          </wp:anchor>
        </w:drawing>
      </w:r>
      <w:r w:rsidR="00F86D46" w:rsidRPr="00DA2261">
        <w:t>Oranga Tamariki Disability Vision and Strategy</w:t>
      </w:r>
    </w:p>
    <w:p w14:paraId="6D400E15" w14:textId="177D9710" w:rsidR="00AF43E6" w:rsidRPr="00DA2261" w:rsidRDefault="00DA2261" w:rsidP="00F86D46">
      <w:r w:rsidRPr="00DA2261">
        <w:t>Adapted in 2023 by Accessible Formats Service,</w:t>
      </w:r>
      <w:r w:rsidRPr="00DA2261">
        <w:br/>
      </w:r>
      <w:r w:rsidRPr="00DA2261">
        <w:rPr>
          <w:szCs w:val="36"/>
        </w:rPr>
        <w:t xml:space="preserve">Blind Low Vision NZ, </w:t>
      </w:r>
      <w:r w:rsidRPr="00DA2261">
        <w:t>Auckland</w:t>
      </w:r>
    </w:p>
    <w:p w14:paraId="4ECBADBD" w14:textId="345F117C" w:rsidR="00A50AED" w:rsidRPr="00DA2261" w:rsidRDefault="00A50AED" w:rsidP="00A50AED">
      <w:pPr>
        <w:pStyle w:val="imagecaption"/>
      </w:pPr>
      <w:bookmarkStart w:id="0" w:name="_Hlk135902721"/>
      <w:r w:rsidRPr="00DA2261">
        <w:rPr>
          <w:b/>
          <w:bCs/>
        </w:rPr>
        <w:t>TN</w:t>
      </w:r>
      <w:r w:rsidRPr="00DA2261">
        <w:t xml:space="preserve">: Logo on the top of the page is: Oranga Tamariki Ministry </w:t>
      </w:r>
      <w:r w:rsidR="003A3A97" w:rsidRPr="00DA2261">
        <w:t>for</w:t>
      </w:r>
      <w:r w:rsidRPr="00DA2261">
        <w:t xml:space="preserve"> Children.</w:t>
      </w:r>
    </w:p>
    <w:bookmarkEnd w:id="0"/>
    <w:p w14:paraId="6A52B596" w14:textId="77777777" w:rsidR="00A50AED" w:rsidRPr="00DA2261" w:rsidRDefault="00A50AED">
      <w:pPr>
        <w:spacing w:after="0" w:line="240" w:lineRule="auto"/>
        <w:rPr>
          <w:rFonts w:cs="Arial"/>
          <w:b/>
          <w:bCs/>
          <w:kern w:val="32"/>
          <w:sz w:val="60"/>
          <w:szCs w:val="32"/>
        </w:rPr>
      </w:pPr>
      <w:r w:rsidRPr="00DA2261">
        <w:br w:type="page"/>
      </w:r>
    </w:p>
    <w:p w14:paraId="548DFD35" w14:textId="39436A53" w:rsidR="00F86D46" w:rsidRPr="00DA2261" w:rsidRDefault="00F86D46" w:rsidP="00F86D46">
      <w:pPr>
        <w:pStyle w:val="Heading1"/>
      </w:pPr>
      <w:r w:rsidRPr="00DA2261">
        <w:lastRenderedPageBreak/>
        <w:t>Oranga Tamariki Disability Vision and Strategy</w:t>
      </w:r>
    </w:p>
    <w:p w14:paraId="6637BFB4" w14:textId="77777777" w:rsidR="00F86D46" w:rsidRPr="00DA2261" w:rsidRDefault="00F86D46" w:rsidP="00F86D46">
      <w:r w:rsidRPr="00DA2261">
        <w:t xml:space="preserve">Our vision was developed in partnership with disabled people, their champions, tāngata </w:t>
      </w:r>
      <w:proofErr w:type="spellStart"/>
      <w:r w:rsidRPr="00DA2261">
        <w:t>whaikaha</w:t>
      </w:r>
      <w:proofErr w:type="spellEnd"/>
      <w:r w:rsidRPr="00DA2261">
        <w:t xml:space="preserve"> Māori and care experienced </w:t>
      </w:r>
      <w:proofErr w:type="spellStart"/>
      <w:r w:rsidRPr="00DA2261">
        <w:t>rangatahi</w:t>
      </w:r>
      <w:proofErr w:type="spellEnd"/>
      <w:r w:rsidRPr="00DA2261">
        <w:t xml:space="preserve">. </w:t>
      </w:r>
    </w:p>
    <w:p w14:paraId="03C25A59" w14:textId="77777777" w:rsidR="00F86D46" w:rsidRPr="00DA2261" w:rsidRDefault="00F86D46" w:rsidP="00F86D46">
      <w:pPr>
        <w:pStyle w:val="Heading2"/>
      </w:pPr>
      <w:r w:rsidRPr="00DA2261">
        <w:t>Our vision</w:t>
      </w:r>
    </w:p>
    <w:p w14:paraId="5210C8C5" w14:textId="7D0639B6" w:rsidR="00F86D46" w:rsidRPr="00DA2261" w:rsidRDefault="00F86D46" w:rsidP="00F86D46">
      <w:r w:rsidRPr="00DA2261">
        <w:rPr>
          <w:b/>
        </w:rPr>
        <w:t xml:space="preserve">"The mana of tāngata </w:t>
      </w:r>
      <w:proofErr w:type="spellStart"/>
      <w:r w:rsidRPr="00DA2261">
        <w:rPr>
          <w:b/>
        </w:rPr>
        <w:t>whaikaha</w:t>
      </w:r>
      <w:proofErr w:type="spellEnd"/>
      <w:r w:rsidRPr="00DA2261">
        <w:rPr>
          <w:b/>
        </w:rPr>
        <w:t xml:space="preserve"> me o </w:t>
      </w:r>
      <w:proofErr w:type="spellStart"/>
      <w:r w:rsidRPr="00DA2261">
        <w:rPr>
          <w:b/>
        </w:rPr>
        <w:t>ratou</w:t>
      </w:r>
      <w:proofErr w:type="spellEnd"/>
      <w:r w:rsidRPr="00DA2261">
        <w:rPr>
          <w:b/>
        </w:rPr>
        <w:t xml:space="preserve"> toa (disabled people and their champions) is enhanced by meeting their needs, upholding their rights and supporting their hopes and dreams."</w:t>
      </w:r>
    </w:p>
    <w:p w14:paraId="68F30F7F" w14:textId="77777777" w:rsidR="00F86D46" w:rsidRPr="00DA2261" w:rsidRDefault="00F86D46" w:rsidP="00F86D46">
      <w:pPr>
        <w:pStyle w:val="Heading2"/>
      </w:pPr>
      <w:r w:rsidRPr="00DA2261">
        <w:t>What our vision means</w:t>
      </w:r>
    </w:p>
    <w:p w14:paraId="4FA6647C" w14:textId="77777777" w:rsidR="00F86D46" w:rsidRPr="00DA2261" w:rsidRDefault="00F86D46" w:rsidP="00F86D46">
      <w:r w:rsidRPr="00DA2261">
        <w:t xml:space="preserve">Tāngata </w:t>
      </w:r>
      <w:proofErr w:type="spellStart"/>
      <w:r w:rsidRPr="00DA2261">
        <w:t>whaikaha</w:t>
      </w:r>
      <w:proofErr w:type="spellEnd"/>
      <w:r w:rsidRPr="00DA2261">
        <w:t xml:space="preserve"> are experts in their own lives and the best source of their own solutions. Our focus is shifting to how we best support tāngata </w:t>
      </w:r>
      <w:proofErr w:type="spellStart"/>
      <w:r w:rsidRPr="00DA2261">
        <w:t>whaikaha</w:t>
      </w:r>
      <w:proofErr w:type="spellEnd"/>
      <w:r w:rsidRPr="00DA2261">
        <w:t xml:space="preserve"> me o </w:t>
      </w:r>
      <w:proofErr w:type="spellStart"/>
      <w:r w:rsidRPr="00DA2261">
        <w:t>ratou</w:t>
      </w:r>
      <w:proofErr w:type="spellEnd"/>
      <w:r w:rsidRPr="00DA2261">
        <w:t xml:space="preserve"> toa to achieve their hopes, dreams, goals, and aspirations. We will respect and uphold their priorities and aspirations, not speak on their behalf, about them, or for them, and meet their needs and rights in a collaborative and user-friendly way.</w:t>
      </w:r>
    </w:p>
    <w:p w14:paraId="3D69D1B9" w14:textId="77777777" w:rsidR="00F86D46" w:rsidRPr="00DA2261" w:rsidRDefault="00F86D46" w:rsidP="00F86D46">
      <w:pPr>
        <w:pStyle w:val="Heading2"/>
      </w:pPr>
      <w:r w:rsidRPr="00DA2261">
        <w:t>How the vision will become a reality</w:t>
      </w:r>
    </w:p>
    <w:p w14:paraId="1F9F7688" w14:textId="77777777" w:rsidR="00F86D46" w:rsidRPr="00DA2261" w:rsidRDefault="00F86D46" w:rsidP="00F86D46">
      <w:r w:rsidRPr="00DA2261">
        <w:t>To achieve our vision, we have identified four shifts that need to occur:</w:t>
      </w:r>
    </w:p>
    <w:p w14:paraId="43930E75" w14:textId="77777777" w:rsidR="00F86D46" w:rsidRPr="00DA2261" w:rsidRDefault="00F86D46" w:rsidP="00F86D46">
      <w:pPr>
        <w:pStyle w:val="ListParagraph"/>
        <w:numPr>
          <w:ilvl w:val="0"/>
          <w:numId w:val="22"/>
        </w:numPr>
        <w:ind w:left="454" w:hanging="454"/>
      </w:pPr>
      <w:proofErr w:type="spellStart"/>
      <w:r w:rsidRPr="00DA2261">
        <w:t>Oranga</w:t>
      </w:r>
      <w:proofErr w:type="spellEnd"/>
      <w:r w:rsidRPr="00DA2261">
        <w:t xml:space="preserve"> Tamariki takes a whole of life approach to disability, understanding that disability is only one </w:t>
      </w:r>
      <w:r w:rsidRPr="00DA2261">
        <w:lastRenderedPageBreak/>
        <w:t xml:space="preserve">component of who tāngata </w:t>
      </w:r>
      <w:proofErr w:type="spellStart"/>
      <w:r w:rsidRPr="00DA2261">
        <w:t>whaikaha</w:t>
      </w:r>
      <w:proofErr w:type="spellEnd"/>
      <w:r w:rsidRPr="00DA2261">
        <w:t xml:space="preserve"> are, and that disability can be a collective experience for tāngata </w:t>
      </w:r>
      <w:proofErr w:type="spellStart"/>
      <w:r w:rsidRPr="00DA2261">
        <w:t>whaikaha</w:t>
      </w:r>
      <w:proofErr w:type="spellEnd"/>
      <w:r w:rsidRPr="00DA2261">
        <w:t xml:space="preserve"> me o </w:t>
      </w:r>
      <w:proofErr w:type="spellStart"/>
      <w:r w:rsidRPr="00DA2261">
        <w:t>ratou</w:t>
      </w:r>
      <w:proofErr w:type="spellEnd"/>
      <w:r w:rsidRPr="00DA2261">
        <w:t xml:space="preserve"> toa.</w:t>
      </w:r>
    </w:p>
    <w:p w14:paraId="7B9E6A2E" w14:textId="77777777" w:rsidR="00F86D46" w:rsidRPr="00DA2261" w:rsidRDefault="00F86D46" w:rsidP="00F86D46">
      <w:pPr>
        <w:pStyle w:val="ListParagraph"/>
        <w:numPr>
          <w:ilvl w:val="0"/>
          <w:numId w:val="22"/>
        </w:numPr>
        <w:ind w:left="454" w:hanging="454"/>
      </w:pPr>
      <w:r w:rsidRPr="00DA2261">
        <w:t xml:space="preserve">Tāngata </w:t>
      </w:r>
      <w:proofErr w:type="spellStart"/>
      <w:r w:rsidRPr="00DA2261">
        <w:t>whaikaha</w:t>
      </w:r>
      <w:proofErr w:type="spellEnd"/>
      <w:r w:rsidRPr="00DA2261">
        <w:t xml:space="preserve"> me o </w:t>
      </w:r>
      <w:proofErr w:type="spellStart"/>
      <w:r w:rsidRPr="00DA2261">
        <w:t>ratou</w:t>
      </w:r>
      <w:proofErr w:type="spellEnd"/>
      <w:r w:rsidRPr="00DA2261">
        <w:t xml:space="preserve"> toa experience connected, rights based, consistent and transparent children's and disability systems.</w:t>
      </w:r>
    </w:p>
    <w:p w14:paraId="075C5216" w14:textId="77777777" w:rsidR="00F86D46" w:rsidRPr="00DA2261" w:rsidRDefault="00F86D46" w:rsidP="00F86D46">
      <w:pPr>
        <w:pStyle w:val="ListParagraph"/>
        <w:numPr>
          <w:ilvl w:val="0"/>
          <w:numId w:val="22"/>
        </w:numPr>
        <w:ind w:left="454" w:hanging="454"/>
      </w:pPr>
      <w:r w:rsidRPr="00DA2261">
        <w:t xml:space="preserve">The </w:t>
      </w:r>
      <w:proofErr w:type="spellStart"/>
      <w:r w:rsidRPr="00DA2261">
        <w:t>Oranga</w:t>
      </w:r>
      <w:proofErr w:type="spellEnd"/>
      <w:r w:rsidRPr="00DA2261">
        <w:t xml:space="preserve"> Tamariki workforce have the skills and expertise, including cultural competency, to work with tāngata </w:t>
      </w:r>
      <w:proofErr w:type="spellStart"/>
      <w:r w:rsidRPr="00DA2261">
        <w:t>whaikaha</w:t>
      </w:r>
      <w:proofErr w:type="spellEnd"/>
      <w:r w:rsidRPr="00DA2261">
        <w:t xml:space="preserve"> me o </w:t>
      </w:r>
      <w:proofErr w:type="spellStart"/>
      <w:r w:rsidRPr="00DA2261">
        <w:t>ratou</w:t>
      </w:r>
      <w:proofErr w:type="spellEnd"/>
      <w:r w:rsidRPr="00DA2261">
        <w:t xml:space="preserve"> toa.</w:t>
      </w:r>
    </w:p>
    <w:p w14:paraId="7BC5D4B4" w14:textId="77777777" w:rsidR="00F86D46" w:rsidRPr="00DA2261" w:rsidRDefault="00F86D46" w:rsidP="00F86D46">
      <w:pPr>
        <w:pStyle w:val="ListParagraph"/>
        <w:numPr>
          <w:ilvl w:val="0"/>
          <w:numId w:val="22"/>
        </w:numPr>
        <w:ind w:left="454" w:hanging="454"/>
      </w:pPr>
      <w:r w:rsidRPr="00DA2261">
        <w:t xml:space="preserve">Tāngata </w:t>
      </w:r>
      <w:proofErr w:type="spellStart"/>
      <w:r w:rsidRPr="00DA2261">
        <w:t>whaikaha</w:t>
      </w:r>
      <w:proofErr w:type="spellEnd"/>
      <w:r w:rsidRPr="00DA2261">
        <w:t xml:space="preserve"> me o </w:t>
      </w:r>
      <w:proofErr w:type="spellStart"/>
      <w:r w:rsidRPr="00DA2261">
        <w:t>ratou</w:t>
      </w:r>
      <w:proofErr w:type="spellEnd"/>
      <w:r w:rsidRPr="00DA2261">
        <w:t xml:space="preserve"> toa experience a safe and proactive </w:t>
      </w:r>
      <w:proofErr w:type="spellStart"/>
      <w:r w:rsidRPr="00DA2261">
        <w:t>Oranga</w:t>
      </w:r>
      <w:proofErr w:type="spellEnd"/>
      <w:r w:rsidRPr="00DA2261">
        <w:t xml:space="preserve"> Tamariki.</w:t>
      </w:r>
    </w:p>
    <w:p w14:paraId="6F7DFEDD" w14:textId="77777777" w:rsidR="00F86D46" w:rsidRPr="00DA2261" w:rsidRDefault="00F86D46" w:rsidP="00F86D46">
      <w:pPr>
        <w:pStyle w:val="Heading2"/>
      </w:pPr>
      <w:r w:rsidRPr="00DA2261">
        <w:t>Our draft definition of disability</w:t>
      </w:r>
    </w:p>
    <w:p w14:paraId="4FA75FB1" w14:textId="77777777" w:rsidR="00F86D46" w:rsidRPr="00DA2261" w:rsidRDefault="00F86D46" w:rsidP="00F86D46">
      <w:r w:rsidRPr="00DA2261">
        <w:t xml:space="preserve">Disabled people are people who have long-term physical, cognitive, intellectual, neurological, or sensory impairments including neurodiverse conditions, such as </w:t>
      </w:r>
      <w:proofErr w:type="spellStart"/>
      <w:r w:rsidRPr="00DA2261">
        <w:t>Fetal</w:t>
      </w:r>
      <w:proofErr w:type="spellEnd"/>
      <w:r w:rsidRPr="00DA2261">
        <w:t xml:space="preserve"> Alcohol Spectrum Disorder (FASD), </w:t>
      </w:r>
      <w:proofErr w:type="gramStart"/>
      <w:r w:rsidRPr="00DA2261">
        <w:t>Autism Spectrum Disorder</w:t>
      </w:r>
      <w:proofErr w:type="gramEnd"/>
      <w:r w:rsidRPr="00DA2261">
        <w:t xml:space="preserve"> (ASD) and Attention Deficit Hyperactivity Disorder (ADHD), which in interaction with various barriers, may hinder their full and effective participation in society on an equal basis with others.</w:t>
      </w:r>
    </w:p>
    <w:p w14:paraId="630EE96F" w14:textId="77777777" w:rsidR="00F86D46" w:rsidRPr="00DA2261" w:rsidRDefault="00F86D46" w:rsidP="00F86D46">
      <w:r w:rsidRPr="00DA2261">
        <w:rPr>
          <w:b/>
        </w:rPr>
        <w:t xml:space="preserve">Tāngata </w:t>
      </w:r>
      <w:proofErr w:type="spellStart"/>
      <w:r w:rsidRPr="00DA2261">
        <w:rPr>
          <w:b/>
        </w:rPr>
        <w:t>whaikaha</w:t>
      </w:r>
      <w:proofErr w:type="spellEnd"/>
      <w:r w:rsidRPr="00DA2261">
        <w:rPr>
          <w:b/>
        </w:rPr>
        <w:t xml:space="preserve"> me o </w:t>
      </w:r>
      <w:proofErr w:type="spellStart"/>
      <w:r w:rsidRPr="00DA2261">
        <w:rPr>
          <w:b/>
        </w:rPr>
        <w:t>ratou</w:t>
      </w:r>
      <w:proofErr w:type="spellEnd"/>
      <w:r w:rsidRPr="00DA2261">
        <w:rPr>
          <w:b/>
        </w:rPr>
        <w:t xml:space="preserve"> toa</w:t>
      </w:r>
      <w:r w:rsidRPr="00DA2261">
        <w:t xml:space="preserve"> refers to disabled people and their whānau, carers, iwi, and community—their champions. We take a collective view, recognising that although individuals have impairments, they are part of a whānau or a family, and part of an iwi or a community.</w:t>
      </w:r>
    </w:p>
    <w:p w14:paraId="538C5722" w14:textId="756AC8E6" w:rsidR="00A50AED" w:rsidRPr="00DA2261" w:rsidRDefault="00A50AED" w:rsidP="00A50AED">
      <w:pPr>
        <w:rPr>
          <w:b/>
          <w:bCs/>
        </w:rPr>
      </w:pPr>
      <w:r w:rsidRPr="00DA2261">
        <w:rPr>
          <w:b/>
          <w:bCs/>
        </w:rPr>
        <w:t>End of Oranga Tamariki Disability Vision and Strategy</w:t>
      </w:r>
    </w:p>
    <w:sectPr w:rsidR="00A50AED" w:rsidRPr="00DA2261" w:rsidSect="00AF1240">
      <w:footerReference w:type="default" r:id="rId9"/>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32EF" w14:textId="77777777" w:rsidR="00F86D46" w:rsidRDefault="00F86D46">
      <w:r>
        <w:separator/>
      </w:r>
    </w:p>
  </w:endnote>
  <w:endnote w:type="continuationSeparator" w:id="0">
    <w:p w14:paraId="723895F3" w14:textId="77777777" w:rsidR="00F86D46" w:rsidRDefault="00F8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3F62"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3420" w14:textId="77777777" w:rsidR="00F86D46" w:rsidRDefault="00F86D46">
      <w:r>
        <w:separator/>
      </w:r>
    </w:p>
  </w:footnote>
  <w:footnote w:type="continuationSeparator" w:id="0">
    <w:p w14:paraId="2E30D3AA" w14:textId="77777777" w:rsidR="00F86D46" w:rsidRDefault="00F86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B393954"/>
    <w:multiLevelType w:val="hybridMultilevel"/>
    <w:tmpl w:val="5F9EB1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901869264">
    <w:abstractNumId w:val="12"/>
  </w:num>
  <w:num w:numId="2" w16cid:durableId="1883247729">
    <w:abstractNumId w:val="15"/>
  </w:num>
  <w:num w:numId="3" w16cid:durableId="78136484">
    <w:abstractNumId w:val="12"/>
  </w:num>
  <w:num w:numId="4" w16cid:durableId="1362241965">
    <w:abstractNumId w:val="12"/>
  </w:num>
  <w:num w:numId="5" w16cid:durableId="1747996939">
    <w:abstractNumId w:val="12"/>
  </w:num>
  <w:num w:numId="6" w16cid:durableId="1575167249">
    <w:abstractNumId w:val="12"/>
  </w:num>
  <w:num w:numId="7" w16cid:durableId="475530254">
    <w:abstractNumId w:val="15"/>
  </w:num>
  <w:num w:numId="8" w16cid:durableId="1582443148">
    <w:abstractNumId w:val="9"/>
  </w:num>
  <w:num w:numId="9" w16cid:durableId="539896381">
    <w:abstractNumId w:val="7"/>
  </w:num>
  <w:num w:numId="10" w16cid:durableId="1121025366">
    <w:abstractNumId w:val="6"/>
  </w:num>
  <w:num w:numId="11" w16cid:durableId="219632584">
    <w:abstractNumId w:val="5"/>
  </w:num>
  <w:num w:numId="12" w16cid:durableId="765536309">
    <w:abstractNumId w:val="4"/>
  </w:num>
  <w:num w:numId="13" w16cid:durableId="1134909846">
    <w:abstractNumId w:val="8"/>
  </w:num>
  <w:num w:numId="14" w16cid:durableId="394162540">
    <w:abstractNumId w:val="3"/>
  </w:num>
  <w:num w:numId="15" w16cid:durableId="44986715">
    <w:abstractNumId w:val="2"/>
  </w:num>
  <w:num w:numId="16" w16cid:durableId="575433556">
    <w:abstractNumId w:val="1"/>
  </w:num>
  <w:num w:numId="17" w16cid:durableId="1957826487">
    <w:abstractNumId w:val="0"/>
  </w:num>
  <w:num w:numId="18" w16cid:durableId="2145806817">
    <w:abstractNumId w:val="13"/>
  </w:num>
  <w:num w:numId="19" w16cid:durableId="705102987">
    <w:abstractNumId w:val="11"/>
  </w:num>
  <w:num w:numId="20" w16cid:durableId="591821451">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338966531">
    <w:abstractNumId w:val="16"/>
  </w:num>
  <w:num w:numId="22" w16cid:durableId="13479756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46"/>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01FEF"/>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3A97"/>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1F2A"/>
    <w:rsid w:val="004D2D5F"/>
    <w:rsid w:val="004F1626"/>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6771C"/>
    <w:rsid w:val="0067009E"/>
    <w:rsid w:val="00671578"/>
    <w:rsid w:val="006806CA"/>
    <w:rsid w:val="0068372F"/>
    <w:rsid w:val="00686045"/>
    <w:rsid w:val="00691D2D"/>
    <w:rsid w:val="00694AF8"/>
    <w:rsid w:val="00695F79"/>
    <w:rsid w:val="006978F2"/>
    <w:rsid w:val="006A56B9"/>
    <w:rsid w:val="006B0813"/>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0AED"/>
    <w:rsid w:val="00A56FFE"/>
    <w:rsid w:val="00A72BF0"/>
    <w:rsid w:val="00A80848"/>
    <w:rsid w:val="00A8394A"/>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768E1"/>
    <w:rsid w:val="00D82B16"/>
    <w:rsid w:val="00D840F2"/>
    <w:rsid w:val="00D94B5D"/>
    <w:rsid w:val="00DA2261"/>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81286"/>
    <w:rsid w:val="00F84476"/>
    <w:rsid w:val="00F86D4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253FE685"/>
  <w15:docId w15:val="{8230E6E8-BBEA-4B6D-8F50-031C5014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9</TotalTime>
  <Pages>3</Pages>
  <Words>388</Words>
  <Characters>2101</Characters>
  <Application>Microsoft Office Word</Application>
  <DocSecurity>0</DocSecurity>
  <Lines>61</Lines>
  <Paragraphs>25</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6</cp:revision>
  <cp:lastPrinted>1900-12-31T12:00:00Z</cp:lastPrinted>
  <dcterms:created xsi:type="dcterms:W3CDTF">2023-05-24T23:32:00Z</dcterms:created>
  <dcterms:modified xsi:type="dcterms:W3CDTF">2023-05-25T23:18:00Z</dcterms:modified>
</cp:coreProperties>
</file>