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BDFB" w14:textId="77777777" w:rsidR="005C2F42" w:rsidRDefault="00F6045F" w:rsidP="002E248C">
      <w:pPr>
        <w:pStyle w:val="Title"/>
      </w:pPr>
      <w:r w:rsidRPr="00F6045F">
        <w:rPr>
          <w:rFonts w:ascii="Calibri" w:hAnsi="Calibri" w:cs="Calibri"/>
          <w:b w:val="0"/>
          <w:bCs w:val="0"/>
          <w:noProof/>
          <w:color w:val="000000" w:themeColor="text1"/>
          <w:sz w:val="144"/>
          <w:szCs w:val="56"/>
        </w:rPr>
        <w:drawing>
          <wp:anchor distT="0" distB="0" distL="114300" distR="114300" simplePos="0" relativeHeight="251659264" behindDoc="1" locked="0" layoutInCell="1" allowOverlap="1" wp14:anchorId="5AC307F1" wp14:editId="071484CB">
            <wp:simplePos x="0" y="0"/>
            <wp:positionH relativeFrom="page">
              <wp:align>left</wp:align>
            </wp:positionH>
            <wp:positionV relativeFrom="page">
              <wp:align>top</wp:align>
            </wp:positionV>
            <wp:extent cx="7542000" cy="10666800"/>
            <wp:effectExtent l="0" t="0" r="1905"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lue background15.jpg"/>
                    <pic:cNvPicPr/>
                  </pic:nvPicPr>
                  <pic:blipFill>
                    <a:blip r:embed="rId1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rsidR="005C2F42">
        <w:t xml:space="preserve">Partnering </w:t>
      </w:r>
    </w:p>
    <w:p w14:paraId="0875A9B6" w14:textId="67CBBDD0" w:rsidR="005B6DC6" w:rsidRDefault="005C2F42" w:rsidP="002E248C">
      <w:pPr>
        <w:pStyle w:val="Title"/>
      </w:pPr>
      <w:r>
        <w:t>Agreement</w:t>
      </w:r>
    </w:p>
    <w:p w14:paraId="0E3DB9B8" w14:textId="710A838F" w:rsidR="00B90A47" w:rsidRDefault="00B90A47" w:rsidP="00B90A47">
      <w:pPr>
        <w:pStyle w:val="Subtitle"/>
      </w:pPr>
    </w:p>
    <w:p w14:paraId="5F0B4459" w14:textId="7C47C453" w:rsidR="00B90A47" w:rsidRDefault="00B90A47" w:rsidP="00B90A47">
      <w:pPr>
        <w:pStyle w:val="Heading2"/>
        <w:jc w:val="both"/>
      </w:pPr>
      <w:r>
        <w:t>Youth Workers in Secondary Schools (YWiSS)</w:t>
      </w:r>
    </w:p>
    <w:p w14:paraId="4E49E478" w14:textId="77777777" w:rsidR="00B90A47" w:rsidRDefault="00B90A47" w:rsidP="00B90A47">
      <w:pPr>
        <w:pStyle w:val="Heading2"/>
        <w:jc w:val="both"/>
      </w:pPr>
      <w:r>
        <w:t>Tauwhiro Taiohi</w:t>
      </w:r>
    </w:p>
    <w:p w14:paraId="3B65FC3C" w14:textId="77777777" w:rsidR="00B90A47" w:rsidRPr="00B90A47" w:rsidRDefault="00B90A47" w:rsidP="00B90A47"/>
    <w:p w14:paraId="5099EA34" w14:textId="77777777" w:rsidR="005C2F42" w:rsidRPr="005C2F42" w:rsidRDefault="005C2F42" w:rsidP="005C2F42">
      <w:pPr>
        <w:pStyle w:val="Subtitle"/>
      </w:pPr>
    </w:p>
    <w:p w14:paraId="22940D93" w14:textId="77777777" w:rsidR="00861C3D" w:rsidRDefault="00861C3D" w:rsidP="002E248C">
      <w:pPr>
        <w:pStyle w:val="Subtitle"/>
      </w:pPr>
    </w:p>
    <w:p w14:paraId="48F9A579" w14:textId="77777777" w:rsidR="00861C3D" w:rsidRDefault="00861C3D" w:rsidP="002E248C">
      <w:pPr>
        <w:pStyle w:val="Subtitle"/>
      </w:pPr>
    </w:p>
    <w:p w14:paraId="465F4A50" w14:textId="77777777" w:rsidR="00861C3D" w:rsidRDefault="00861C3D" w:rsidP="002E248C">
      <w:pPr>
        <w:pStyle w:val="Subtitle"/>
      </w:pPr>
    </w:p>
    <w:p w14:paraId="74523D3E" w14:textId="77777777" w:rsidR="00861C3D" w:rsidRDefault="00861C3D" w:rsidP="002E248C">
      <w:pPr>
        <w:pStyle w:val="Subtitle"/>
      </w:pPr>
    </w:p>
    <w:p w14:paraId="4C5D6068" w14:textId="77777777" w:rsidR="00861C3D" w:rsidRDefault="00861C3D" w:rsidP="002E248C">
      <w:pPr>
        <w:pStyle w:val="Subtitle"/>
      </w:pPr>
    </w:p>
    <w:p w14:paraId="60D65654" w14:textId="77777777" w:rsidR="00B90A47" w:rsidRDefault="00B90A47" w:rsidP="00B90A47">
      <w:pPr>
        <w:pStyle w:val="Subtitle"/>
      </w:pPr>
    </w:p>
    <w:p w14:paraId="2531C87B" w14:textId="33911B70" w:rsidR="00861C3D" w:rsidRDefault="00861C3D" w:rsidP="00B90A47">
      <w:pPr>
        <w:pStyle w:val="Subtitle"/>
      </w:pPr>
      <w:r>
        <w:t>[Name of School(s)]</w:t>
      </w:r>
    </w:p>
    <w:p w14:paraId="080E3709" w14:textId="77777777" w:rsidR="00861C3D" w:rsidRDefault="00861C3D" w:rsidP="002E248C">
      <w:pPr>
        <w:pStyle w:val="Subtitle"/>
      </w:pPr>
      <w:r>
        <w:t>[Name of Provider]</w:t>
      </w:r>
    </w:p>
    <w:p w14:paraId="5DDEC0CF" w14:textId="77777777" w:rsidR="00861C3D" w:rsidRDefault="00861C3D" w:rsidP="002E248C">
      <w:pPr>
        <w:pStyle w:val="Subtitle"/>
      </w:pPr>
    </w:p>
    <w:p w14:paraId="24FC511C" w14:textId="0BFD4CE2" w:rsidR="005B6DC6" w:rsidRPr="002E248C" w:rsidRDefault="00B84A51" w:rsidP="002E248C">
      <w:pPr>
        <w:pStyle w:val="Subtitle"/>
      </w:pPr>
      <w:r>
        <w:t>April 2021</w:t>
      </w:r>
    </w:p>
    <w:p w14:paraId="27701916" w14:textId="77777777" w:rsidR="00F019A1" w:rsidRDefault="00F019A1" w:rsidP="00F019A1">
      <w:pPr>
        <w:pStyle w:val="Heading3"/>
        <w:numPr>
          <w:ilvl w:val="0"/>
          <w:numId w:val="3"/>
        </w:numPr>
      </w:pPr>
      <w:r>
        <w:lastRenderedPageBreak/>
        <w:t>Purpose of this Partnering Agreement</w:t>
      </w:r>
    </w:p>
    <w:p w14:paraId="4CC667E7" w14:textId="214E6C99" w:rsidR="001540AD" w:rsidRPr="001540AD" w:rsidRDefault="001540AD" w:rsidP="001540AD">
      <w:pPr>
        <w:jc w:val="both"/>
        <w:rPr>
          <w:lang w:val="en-US"/>
        </w:rPr>
      </w:pPr>
      <w:r w:rsidRPr="001540AD">
        <w:rPr>
          <w:lang w:val="en-US"/>
        </w:rPr>
        <w:t xml:space="preserve">The purpose of this Partnering Agreement (Partnering Agreement) is to provide an operational framework for the Youth Workers in Secondary Schools (YWiSS) service </w:t>
      </w:r>
      <w:r w:rsidR="00947937">
        <w:rPr>
          <w:lang w:val="en-US"/>
        </w:rPr>
        <w:t>. This usage will apply to</w:t>
      </w:r>
      <w:r w:rsidRPr="001540AD">
        <w:rPr>
          <w:lang w:val="en-US"/>
        </w:rPr>
        <w:t xml:space="preserve"> YWISS providers that use the Check and Connect model and those that do not (sections specifically referring to Check and Connect usage will be clearly marked in this Partnering Agreement).</w:t>
      </w:r>
    </w:p>
    <w:p w14:paraId="252E3842" w14:textId="77777777" w:rsidR="001540AD" w:rsidRPr="001540AD" w:rsidRDefault="001540AD" w:rsidP="001540AD">
      <w:pPr>
        <w:rPr>
          <w:lang w:val="en-US"/>
        </w:rPr>
      </w:pPr>
      <w:r w:rsidRPr="001540AD">
        <w:rPr>
          <w:lang w:val="en-US"/>
        </w:rPr>
        <w:t xml:space="preserve">The Partnering Agreement will reflect a willingness by partners to collaborate, focusing on the needs of rangatahi within a school or group of schools (the cluster). This Partnering Agreement does not constitute a legal partnership and is non-legally binding. </w:t>
      </w:r>
    </w:p>
    <w:p w14:paraId="6855E4AB" w14:textId="77777777" w:rsidR="001540AD" w:rsidRPr="001540AD" w:rsidRDefault="001540AD" w:rsidP="001540AD">
      <w:pPr>
        <w:rPr>
          <w:lang w:val="en-US"/>
        </w:rPr>
      </w:pPr>
      <w:r w:rsidRPr="001540AD">
        <w:rPr>
          <w:lang w:val="en-US"/>
        </w:rPr>
        <w:t xml:space="preserve">The parties agree to comply with their specific responsibilities and roles as set out in the YWiSS Service Specifications and this Partnering Agreement. Note that there are two versions of the Specifications: one for YWiSS providers that use Check and Connect and another for providers that do not. The Service Specifications contain further detail on service delivery, background, meetings, measurement and reporting etc. The Partnering Agreement will sit alongside the YWiSS Service Specifications, which should be attached to this Partnering Agreement. The Service Specifications are available from the provider, or on the Oranga Tamariki website (see link after signature blocks at the base of this document).  </w:t>
      </w:r>
    </w:p>
    <w:p w14:paraId="4232663D" w14:textId="77777777" w:rsidR="001540AD" w:rsidRPr="001540AD" w:rsidRDefault="001540AD" w:rsidP="001540AD">
      <w:pPr>
        <w:spacing w:before="120"/>
        <w:rPr>
          <w:lang w:val="en-US"/>
        </w:rPr>
      </w:pPr>
      <w:r w:rsidRPr="001540AD">
        <w:rPr>
          <w:lang w:val="en-US"/>
        </w:rPr>
        <w:t xml:space="preserve">Providers can adapt this Partnering Agreement, in consultation with Principals of their schools, such as by specifying additional detail (such as on Check and Connect) or adding in signature blocks etc, as required. </w:t>
      </w:r>
    </w:p>
    <w:p w14:paraId="5E3431BA" w14:textId="77777777" w:rsidR="00F019A1" w:rsidRDefault="00F019A1" w:rsidP="00F019A1">
      <w:pPr>
        <w:pStyle w:val="Heading3"/>
        <w:numPr>
          <w:ilvl w:val="0"/>
          <w:numId w:val="3"/>
        </w:numPr>
      </w:pPr>
      <w:r>
        <w:t>Terms</w:t>
      </w:r>
    </w:p>
    <w:p w14:paraId="73B1243A" w14:textId="77777777" w:rsidR="00B73C75" w:rsidRPr="00B73C75" w:rsidRDefault="00B73C75" w:rsidP="00B73C75">
      <w:pPr>
        <w:jc w:val="both"/>
        <w:rPr>
          <w:rFonts w:cstheme="minorHAnsi"/>
          <w:szCs w:val="26"/>
        </w:rPr>
      </w:pPr>
      <w:r w:rsidRPr="00B73C75">
        <w:rPr>
          <w:rFonts w:cstheme="minorHAnsi"/>
          <w:szCs w:val="26"/>
        </w:rPr>
        <w:t>The terms used in this Partnering Agreement are:</w:t>
      </w:r>
    </w:p>
    <w:p w14:paraId="6DC7BB61" w14:textId="77777777" w:rsidR="00B73C75" w:rsidRPr="00B73C75" w:rsidRDefault="00B73C75" w:rsidP="00B73C75">
      <w:pPr>
        <w:numPr>
          <w:ilvl w:val="0"/>
          <w:numId w:val="10"/>
        </w:numPr>
        <w:tabs>
          <w:tab w:val="clear" w:pos="644"/>
          <w:tab w:val="num" w:pos="284"/>
        </w:tabs>
        <w:spacing w:after="0"/>
        <w:ind w:left="284"/>
        <w:jc w:val="both"/>
        <w:rPr>
          <w:rFonts w:cstheme="minorHAnsi"/>
          <w:szCs w:val="26"/>
        </w:rPr>
      </w:pPr>
      <w:r w:rsidRPr="00B73C75">
        <w:rPr>
          <w:rFonts w:cstheme="minorHAnsi"/>
          <w:szCs w:val="26"/>
        </w:rPr>
        <w:t>Cluster – the schools associated with a YWiSS youth or social worker and the provider (employer)</w:t>
      </w:r>
    </w:p>
    <w:p w14:paraId="226C7140" w14:textId="77777777" w:rsidR="00B73C75" w:rsidRPr="00B73C75" w:rsidRDefault="00B73C75" w:rsidP="00B73C75">
      <w:pPr>
        <w:numPr>
          <w:ilvl w:val="0"/>
          <w:numId w:val="10"/>
        </w:numPr>
        <w:tabs>
          <w:tab w:val="clear" w:pos="644"/>
          <w:tab w:val="num" w:pos="284"/>
        </w:tabs>
        <w:spacing w:after="0"/>
        <w:ind w:left="284"/>
        <w:jc w:val="both"/>
        <w:rPr>
          <w:rFonts w:cstheme="minorHAnsi"/>
          <w:szCs w:val="26"/>
        </w:rPr>
      </w:pPr>
      <w:r w:rsidRPr="00B73C75">
        <w:rPr>
          <w:rFonts w:cstheme="minorHAnsi"/>
          <w:szCs w:val="26"/>
        </w:rPr>
        <w:t xml:space="preserve">Party (parties) – the organisations (providers, schools and individuals (Provider CE or Managers/Principals) who collaborate to develop this Partnering Agreement and who participate in YWiSS service delivery </w:t>
      </w:r>
    </w:p>
    <w:p w14:paraId="35416537" w14:textId="77777777" w:rsidR="00B73C75" w:rsidRPr="00B73C75" w:rsidRDefault="00B73C75" w:rsidP="00B73C75">
      <w:pPr>
        <w:numPr>
          <w:ilvl w:val="0"/>
          <w:numId w:val="10"/>
        </w:numPr>
        <w:tabs>
          <w:tab w:val="clear" w:pos="644"/>
          <w:tab w:val="num" w:pos="284"/>
        </w:tabs>
        <w:spacing w:after="0"/>
        <w:ind w:left="284"/>
        <w:jc w:val="both"/>
        <w:rPr>
          <w:rFonts w:cstheme="minorHAnsi"/>
          <w:szCs w:val="26"/>
        </w:rPr>
      </w:pPr>
      <w:r w:rsidRPr="00B73C75">
        <w:rPr>
          <w:rFonts w:cstheme="minorHAnsi"/>
          <w:szCs w:val="26"/>
        </w:rPr>
        <w:t xml:space="preserve">Stakeholders – groups or individuals who may participate in or be affected by the YWiSS service </w:t>
      </w:r>
    </w:p>
    <w:p w14:paraId="28D4B4F7" w14:textId="77777777" w:rsidR="00B73C75" w:rsidRPr="00B73C75" w:rsidRDefault="00B73C75" w:rsidP="00B73C75">
      <w:pPr>
        <w:numPr>
          <w:ilvl w:val="0"/>
          <w:numId w:val="10"/>
        </w:numPr>
        <w:tabs>
          <w:tab w:val="clear" w:pos="644"/>
          <w:tab w:val="num" w:pos="284"/>
        </w:tabs>
        <w:spacing w:after="0"/>
        <w:ind w:left="284"/>
        <w:jc w:val="both"/>
        <w:rPr>
          <w:rFonts w:cstheme="minorHAnsi"/>
          <w:szCs w:val="26"/>
        </w:rPr>
      </w:pPr>
      <w:r w:rsidRPr="00B73C75">
        <w:rPr>
          <w:rFonts w:cstheme="minorHAnsi"/>
          <w:szCs w:val="26"/>
        </w:rPr>
        <w:t xml:space="preserve">Report of Concern – a referral to Oranga Tamariki—Ministry for Children (Oranga Tamariki thereafter) </w:t>
      </w:r>
    </w:p>
    <w:p w14:paraId="032F343C" w14:textId="77777777" w:rsidR="00B73C75" w:rsidRPr="00B73C75" w:rsidRDefault="00B73C75" w:rsidP="00B73C75">
      <w:pPr>
        <w:numPr>
          <w:ilvl w:val="0"/>
          <w:numId w:val="10"/>
        </w:numPr>
        <w:tabs>
          <w:tab w:val="clear" w:pos="644"/>
          <w:tab w:val="num" w:pos="284"/>
        </w:tabs>
        <w:spacing w:after="0"/>
        <w:ind w:left="284"/>
        <w:jc w:val="both"/>
        <w:rPr>
          <w:rFonts w:cstheme="minorHAnsi"/>
          <w:szCs w:val="26"/>
        </w:rPr>
      </w:pPr>
      <w:r w:rsidRPr="00B73C75">
        <w:rPr>
          <w:rFonts w:cstheme="minorHAnsi"/>
          <w:szCs w:val="26"/>
        </w:rPr>
        <w:t>Outcome – a condition of well-being for young people, families, or communities as a result of provision of the YWiSS service</w:t>
      </w:r>
    </w:p>
    <w:p w14:paraId="44F3A6BB" w14:textId="77777777" w:rsidR="00B73C75" w:rsidRPr="00B73C75" w:rsidRDefault="00B73C75" w:rsidP="00B73C75">
      <w:pPr>
        <w:numPr>
          <w:ilvl w:val="0"/>
          <w:numId w:val="10"/>
        </w:numPr>
        <w:tabs>
          <w:tab w:val="clear" w:pos="644"/>
          <w:tab w:val="num" w:pos="284"/>
        </w:tabs>
        <w:spacing w:after="0"/>
        <w:ind w:left="284"/>
        <w:jc w:val="both"/>
        <w:rPr>
          <w:rFonts w:cstheme="minorHAnsi"/>
          <w:szCs w:val="26"/>
        </w:rPr>
      </w:pPr>
      <w:r w:rsidRPr="00B73C75">
        <w:rPr>
          <w:rFonts w:cstheme="minorHAnsi"/>
          <w:szCs w:val="26"/>
        </w:rPr>
        <w:t>Outputs – data collected on demographic information and YWiSS activities</w:t>
      </w:r>
    </w:p>
    <w:p w14:paraId="525031F8" w14:textId="77777777" w:rsidR="00B73C75" w:rsidRPr="00B73C75" w:rsidRDefault="00B73C75" w:rsidP="00B73C75">
      <w:pPr>
        <w:numPr>
          <w:ilvl w:val="0"/>
          <w:numId w:val="10"/>
        </w:numPr>
        <w:tabs>
          <w:tab w:val="clear" w:pos="644"/>
          <w:tab w:val="num" w:pos="284"/>
        </w:tabs>
        <w:spacing w:after="0"/>
        <w:ind w:left="284"/>
        <w:jc w:val="both"/>
        <w:rPr>
          <w:rFonts w:cstheme="minorHAnsi"/>
          <w:szCs w:val="26"/>
        </w:rPr>
      </w:pPr>
      <w:r w:rsidRPr="00B73C75">
        <w:rPr>
          <w:rFonts w:cstheme="minorHAnsi"/>
          <w:szCs w:val="26"/>
        </w:rPr>
        <w:t>YWiSS Governance of Cluster group meetings – the forum for partners to review and plan service delivery across the community collective</w:t>
      </w:r>
    </w:p>
    <w:p w14:paraId="6999E65C" w14:textId="77777777" w:rsidR="00B73C75" w:rsidRPr="00B73C75" w:rsidRDefault="00B73C75" w:rsidP="00B73C75">
      <w:pPr>
        <w:numPr>
          <w:ilvl w:val="0"/>
          <w:numId w:val="10"/>
        </w:numPr>
        <w:tabs>
          <w:tab w:val="clear" w:pos="644"/>
          <w:tab w:val="num" w:pos="284"/>
        </w:tabs>
        <w:spacing w:after="0"/>
        <w:ind w:left="284"/>
        <w:jc w:val="both"/>
        <w:rPr>
          <w:rFonts w:cstheme="minorHAnsi"/>
          <w:szCs w:val="26"/>
        </w:rPr>
      </w:pPr>
      <w:r w:rsidRPr="00B73C75">
        <w:rPr>
          <w:rFonts w:cstheme="minorHAnsi"/>
          <w:szCs w:val="26"/>
        </w:rPr>
        <w:lastRenderedPageBreak/>
        <w:t>YWiSS Youth/Social Worker – may also be referred to as ‘mentor’.</w:t>
      </w:r>
    </w:p>
    <w:p w14:paraId="57332923" w14:textId="77777777" w:rsidR="00ED599B" w:rsidRDefault="00ED599B" w:rsidP="00B73C75">
      <w:pPr>
        <w:rPr>
          <w:rFonts w:cstheme="minorHAnsi"/>
          <w:szCs w:val="26"/>
        </w:rPr>
      </w:pPr>
    </w:p>
    <w:p w14:paraId="0ED55842" w14:textId="6679515C" w:rsidR="00B73C75" w:rsidRPr="00B73C75" w:rsidRDefault="00B73C75" w:rsidP="00B73C75">
      <w:pPr>
        <w:rPr>
          <w:rFonts w:cstheme="minorHAnsi"/>
          <w:szCs w:val="26"/>
        </w:rPr>
      </w:pPr>
      <w:r w:rsidRPr="00B73C75">
        <w:rPr>
          <w:rFonts w:cstheme="minorHAnsi"/>
          <w:szCs w:val="26"/>
        </w:rPr>
        <w:t xml:space="preserve">Note that the YWiSS service may also be referred to by the title </w:t>
      </w:r>
      <w:r w:rsidRPr="00824A69">
        <w:rPr>
          <w:rFonts w:cstheme="minorHAnsi"/>
          <w:szCs w:val="26"/>
        </w:rPr>
        <w:t>Tauwhiro Taiohi</w:t>
      </w:r>
      <w:r w:rsidRPr="00B73C75">
        <w:rPr>
          <w:rFonts w:cstheme="minorHAnsi"/>
          <w:szCs w:val="26"/>
        </w:rPr>
        <w:t xml:space="preserve">. This term can be used in a service-specific way (i.e. instead of ‘YWiSS’) or as an umbrella term used, in particular, , alongside other Oranga Tamariki-funded social or youth work services in secondary schools, such as Multi-Agency Support Services in Secondary Schools (MASSiSS). </w:t>
      </w:r>
    </w:p>
    <w:p w14:paraId="608BFDC8" w14:textId="77777777" w:rsidR="00F019A1" w:rsidRDefault="00F019A1" w:rsidP="00F019A1">
      <w:pPr>
        <w:pStyle w:val="Heading3"/>
        <w:numPr>
          <w:ilvl w:val="0"/>
          <w:numId w:val="3"/>
        </w:numPr>
      </w:pPr>
      <w:r>
        <w:t>Parties to this Partnering Agreement</w:t>
      </w:r>
    </w:p>
    <w:p w14:paraId="7593D139" w14:textId="699847AE" w:rsidR="00F019A1" w:rsidRDefault="00F019A1" w:rsidP="00F019A1">
      <w:pPr>
        <w:spacing w:before="120"/>
        <w:rPr>
          <w:rFonts w:eastAsia="Times New Roman" w:cstheme="minorHAnsi"/>
          <w:szCs w:val="26"/>
        </w:rPr>
      </w:pPr>
      <w:r>
        <w:rPr>
          <w:rFonts w:eastAsia="Times New Roman" w:cstheme="minorHAnsi"/>
          <w:szCs w:val="26"/>
        </w:rPr>
        <w:t xml:space="preserve">The service provider, as the organisation contracted to deliver the </w:t>
      </w:r>
      <w:r w:rsidR="00CA7D24">
        <w:rPr>
          <w:rFonts w:eastAsia="Times New Roman" w:cstheme="minorHAnsi"/>
          <w:szCs w:val="26"/>
        </w:rPr>
        <w:t>YWiSS</w:t>
      </w:r>
      <w:r>
        <w:rPr>
          <w:rFonts w:eastAsia="Times New Roman" w:cstheme="minorHAnsi"/>
          <w:szCs w:val="26"/>
        </w:rPr>
        <w:t xml:space="preserve"> service, is responsible for ensuring the Partnering Agreement is current and represents the operational requirements of the service.</w:t>
      </w:r>
    </w:p>
    <w:p w14:paraId="42CE634E" w14:textId="77777777" w:rsidR="00F019A1" w:rsidRDefault="00F019A1" w:rsidP="00F019A1">
      <w:pPr>
        <w:spacing w:before="120" w:after="360"/>
        <w:rPr>
          <w:rFonts w:eastAsia="Times New Roman" w:cstheme="minorHAnsi"/>
          <w:i/>
          <w:szCs w:val="26"/>
        </w:rPr>
      </w:pPr>
      <w:r>
        <w:rPr>
          <w:rFonts w:eastAsia="Times New Roman" w:cstheme="minorHAnsi"/>
          <w:szCs w:val="26"/>
        </w:rPr>
        <w:t>The Parties to this Partnering Agreement are detailed below:</w:t>
      </w:r>
      <w:r>
        <w:rPr>
          <w:rFonts w:eastAsia="Times New Roman" w:cstheme="minorHAnsi"/>
          <w:i/>
          <w:szCs w:val="26"/>
        </w:rPr>
        <w:t xml:space="preserve"> </w:t>
      </w:r>
    </w:p>
    <w:tbl>
      <w:tblPr>
        <w:tblStyle w:val="TableGridLight1"/>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987"/>
        <w:gridCol w:w="1986"/>
        <w:gridCol w:w="2012"/>
      </w:tblGrid>
      <w:tr w:rsidR="00F019A1" w14:paraId="2869CEFD" w14:textId="77777777" w:rsidTr="00F019A1">
        <w:trPr>
          <w:trHeight w:val="798"/>
        </w:trPr>
        <w:tc>
          <w:tcPr>
            <w:tcW w:w="3090" w:type="dxa"/>
            <w:tcBorders>
              <w:top w:val="single" w:sz="4" w:space="0" w:color="auto"/>
              <w:left w:val="single" w:sz="4" w:space="0" w:color="auto"/>
              <w:bottom w:val="single" w:sz="4" w:space="0" w:color="auto"/>
              <w:right w:val="single" w:sz="4" w:space="0" w:color="auto"/>
            </w:tcBorders>
          </w:tcPr>
          <w:p w14:paraId="02C47AE3" w14:textId="77777777" w:rsidR="00F019A1" w:rsidRDefault="00F019A1">
            <w:pPr>
              <w:spacing w:after="0"/>
              <w:jc w:val="center"/>
              <w:rPr>
                <w:rFonts w:asciiTheme="minorHAnsi" w:hAnsiTheme="minorHAnsi" w:cstheme="minorHAnsi"/>
                <w:b/>
                <w:bCs/>
                <w:iCs/>
                <w:sz w:val="20"/>
                <w:lang w:eastAsia="en-NZ"/>
              </w:rPr>
            </w:pPr>
          </w:p>
          <w:p w14:paraId="46AAF7E2" w14:textId="77777777" w:rsidR="00F019A1" w:rsidRDefault="00F019A1">
            <w:pPr>
              <w:spacing w:after="0"/>
              <w:jc w:val="center"/>
              <w:rPr>
                <w:rFonts w:asciiTheme="minorHAnsi" w:hAnsiTheme="minorHAnsi" w:cstheme="minorHAnsi"/>
                <w:b/>
                <w:bCs/>
                <w:iCs/>
                <w:sz w:val="20"/>
                <w:lang w:eastAsia="en-NZ"/>
              </w:rPr>
            </w:pPr>
            <w:r>
              <w:rPr>
                <w:rFonts w:asciiTheme="minorHAnsi" w:hAnsiTheme="minorHAnsi" w:cstheme="minorHAnsi"/>
                <w:b/>
                <w:bCs/>
                <w:iCs/>
                <w:sz w:val="20"/>
                <w:lang w:eastAsia="en-NZ"/>
              </w:rPr>
              <w:t>Partner organisation</w:t>
            </w:r>
          </w:p>
        </w:tc>
        <w:tc>
          <w:tcPr>
            <w:tcW w:w="1986" w:type="dxa"/>
            <w:tcBorders>
              <w:top w:val="single" w:sz="4" w:space="0" w:color="auto"/>
              <w:left w:val="single" w:sz="4" w:space="0" w:color="auto"/>
              <w:bottom w:val="single" w:sz="4" w:space="0" w:color="auto"/>
              <w:right w:val="single" w:sz="4" w:space="0" w:color="auto"/>
            </w:tcBorders>
          </w:tcPr>
          <w:p w14:paraId="27F47365" w14:textId="77777777" w:rsidR="00F019A1" w:rsidRDefault="00F019A1">
            <w:pPr>
              <w:spacing w:after="0"/>
              <w:jc w:val="center"/>
              <w:rPr>
                <w:rFonts w:asciiTheme="minorHAnsi" w:hAnsiTheme="minorHAnsi" w:cstheme="minorHAnsi"/>
                <w:b/>
                <w:bCs/>
                <w:iCs/>
                <w:sz w:val="20"/>
                <w:lang w:eastAsia="en-NZ"/>
              </w:rPr>
            </w:pPr>
          </w:p>
          <w:p w14:paraId="67FBAF73" w14:textId="77777777" w:rsidR="00F019A1" w:rsidRDefault="00F019A1">
            <w:pPr>
              <w:spacing w:after="0"/>
              <w:jc w:val="center"/>
              <w:rPr>
                <w:rFonts w:asciiTheme="minorHAnsi" w:hAnsiTheme="minorHAnsi" w:cstheme="minorHAnsi"/>
                <w:b/>
                <w:bCs/>
                <w:iCs/>
                <w:sz w:val="20"/>
                <w:lang w:eastAsia="en-NZ"/>
              </w:rPr>
            </w:pPr>
            <w:r>
              <w:rPr>
                <w:rFonts w:asciiTheme="minorHAnsi" w:hAnsiTheme="minorHAnsi" w:cstheme="minorHAnsi"/>
                <w:b/>
                <w:bCs/>
                <w:iCs/>
                <w:sz w:val="20"/>
                <w:lang w:eastAsia="en-NZ"/>
              </w:rPr>
              <w:t>Representative(s)</w:t>
            </w:r>
          </w:p>
        </w:tc>
        <w:tc>
          <w:tcPr>
            <w:tcW w:w="1985" w:type="dxa"/>
            <w:tcBorders>
              <w:top w:val="single" w:sz="4" w:space="0" w:color="auto"/>
              <w:left w:val="single" w:sz="4" w:space="0" w:color="auto"/>
              <w:bottom w:val="single" w:sz="4" w:space="0" w:color="auto"/>
              <w:right w:val="single" w:sz="4" w:space="0" w:color="auto"/>
            </w:tcBorders>
          </w:tcPr>
          <w:p w14:paraId="3D86ACBD" w14:textId="77777777" w:rsidR="00F019A1" w:rsidRDefault="00F019A1">
            <w:pPr>
              <w:spacing w:after="0"/>
              <w:jc w:val="center"/>
              <w:rPr>
                <w:rFonts w:asciiTheme="minorHAnsi" w:hAnsiTheme="minorHAnsi" w:cstheme="minorHAnsi"/>
                <w:b/>
                <w:bCs/>
                <w:iCs/>
                <w:sz w:val="20"/>
                <w:lang w:eastAsia="en-NZ"/>
              </w:rPr>
            </w:pPr>
          </w:p>
          <w:p w14:paraId="729D9FF4" w14:textId="77777777" w:rsidR="00F019A1" w:rsidRDefault="00F019A1">
            <w:pPr>
              <w:spacing w:after="0"/>
              <w:jc w:val="center"/>
              <w:rPr>
                <w:rFonts w:asciiTheme="minorHAnsi" w:hAnsiTheme="minorHAnsi" w:cstheme="minorHAnsi"/>
                <w:b/>
                <w:bCs/>
                <w:iCs/>
                <w:sz w:val="20"/>
                <w:lang w:eastAsia="en-NZ"/>
              </w:rPr>
            </w:pPr>
            <w:r>
              <w:rPr>
                <w:rFonts w:asciiTheme="minorHAnsi" w:hAnsiTheme="minorHAnsi" w:cstheme="minorHAnsi"/>
                <w:b/>
                <w:bCs/>
                <w:iCs/>
                <w:sz w:val="20"/>
                <w:lang w:eastAsia="en-NZ"/>
              </w:rPr>
              <w:t>Role &amp; contact details (email, phone)</w:t>
            </w:r>
          </w:p>
        </w:tc>
        <w:tc>
          <w:tcPr>
            <w:tcW w:w="2011" w:type="dxa"/>
            <w:tcBorders>
              <w:top w:val="single" w:sz="4" w:space="0" w:color="auto"/>
              <w:left w:val="single" w:sz="4" w:space="0" w:color="auto"/>
              <w:bottom w:val="single" w:sz="4" w:space="0" w:color="auto"/>
              <w:right w:val="single" w:sz="4" w:space="0" w:color="auto"/>
            </w:tcBorders>
          </w:tcPr>
          <w:p w14:paraId="240E56EB" w14:textId="77777777" w:rsidR="00F019A1" w:rsidRDefault="00F019A1">
            <w:pPr>
              <w:spacing w:after="0"/>
              <w:jc w:val="center"/>
              <w:rPr>
                <w:rFonts w:asciiTheme="minorHAnsi" w:hAnsiTheme="minorHAnsi" w:cstheme="minorHAnsi"/>
                <w:b/>
                <w:bCs/>
                <w:iCs/>
                <w:sz w:val="20"/>
                <w:lang w:eastAsia="en-NZ"/>
              </w:rPr>
            </w:pPr>
          </w:p>
          <w:p w14:paraId="552931D6" w14:textId="77777777" w:rsidR="00F019A1" w:rsidRDefault="00F019A1">
            <w:pPr>
              <w:spacing w:after="0"/>
              <w:jc w:val="center"/>
              <w:rPr>
                <w:rFonts w:asciiTheme="minorHAnsi" w:hAnsiTheme="minorHAnsi" w:cstheme="minorHAnsi"/>
                <w:b/>
                <w:bCs/>
                <w:iCs/>
                <w:sz w:val="20"/>
                <w:lang w:eastAsia="en-NZ"/>
              </w:rPr>
            </w:pPr>
            <w:r>
              <w:rPr>
                <w:rFonts w:asciiTheme="minorHAnsi" w:hAnsiTheme="minorHAnsi" w:cstheme="minorHAnsi"/>
                <w:b/>
                <w:bCs/>
                <w:iCs/>
                <w:sz w:val="20"/>
                <w:lang w:eastAsia="en-NZ"/>
              </w:rPr>
              <w:t>Delegate or alternate</w:t>
            </w:r>
          </w:p>
        </w:tc>
      </w:tr>
      <w:tr w:rsidR="00F019A1" w14:paraId="1D6144A4" w14:textId="77777777" w:rsidTr="00F019A1">
        <w:trPr>
          <w:trHeight w:val="309"/>
        </w:trPr>
        <w:tc>
          <w:tcPr>
            <w:tcW w:w="3090" w:type="dxa"/>
            <w:tcBorders>
              <w:top w:val="single" w:sz="4" w:space="0" w:color="auto"/>
              <w:left w:val="single" w:sz="4" w:space="0" w:color="auto"/>
              <w:bottom w:val="single" w:sz="4" w:space="0" w:color="auto"/>
              <w:right w:val="single" w:sz="4" w:space="0" w:color="auto"/>
            </w:tcBorders>
          </w:tcPr>
          <w:p w14:paraId="7E367721" w14:textId="77777777" w:rsidR="00F019A1" w:rsidRDefault="00F019A1">
            <w:pPr>
              <w:spacing w:after="0"/>
              <w:rPr>
                <w:rFonts w:asciiTheme="minorHAnsi" w:hAnsiTheme="minorHAnsi" w:cstheme="minorHAnsi"/>
                <w:iCs/>
                <w:sz w:val="20"/>
                <w:lang w:eastAsia="en-NZ"/>
              </w:rPr>
            </w:pPr>
            <w:r>
              <w:rPr>
                <w:rFonts w:asciiTheme="minorHAnsi" w:hAnsiTheme="minorHAnsi" w:cstheme="minorHAnsi"/>
                <w:iCs/>
                <w:sz w:val="20"/>
                <w:lang w:eastAsia="en-NZ"/>
              </w:rPr>
              <w:t>School(s)</w:t>
            </w:r>
          </w:p>
          <w:p w14:paraId="0A85282D" w14:textId="77777777" w:rsidR="00F019A1" w:rsidRDefault="00F019A1">
            <w:pPr>
              <w:spacing w:after="0"/>
              <w:rPr>
                <w:rFonts w:asciiTheme="minorHAnsi" w:hAnsiTheme="minorHAnsi" w:cstheme="minorHAnsi"/>
                <w:iCs/>
                <w:sz w:val="20"/>
                <w:lang w:eastAsia="en-NZ"/>
              </w:rPr>
            </w:pPr>
          </w:p>
          <w:p w14:paraId="3162EB23" w14:textId="77777777" w:rsidR="00F019A1" w:rsidRDefault="00F019A1">
            <w:pPr>
              <w:spacing w:after="0"/>
              <w:rPr>
                <w:rFonts w:asciiTheme="minorHAnsi" w:hAnsiTheme="minorHAnsi" w:cstheme="minorHAnsi"/>
                <w:iCs/>
                <w:color w:val="7030A0"/>
                <w:sz w:val="20"/>
                <w:lang w:eastAsia="en-NZ"/>
              </w:rPr>
            </w:pPr>
          </w:p>
        </w:tc>
        <w:tc>
          <w:tcPr>
            <w:tcW w:w="1986" w:type="dxa"/>
            <w:tcBorders>
              <w:top w:val="single" w:sz="4" w:space="0" w:color="auto"/>
              <w:left w:val="single" w:sz="4" w:space="0" w:color="auto"/>
              <w:bottom w:val="single" w:sz="4" w:space="0" w:color="auto"/>
              <w:right w:val="single" w:sz="4" w:space="0" w:color="auto"/>
            </w:tcBorders>
          </w:tcPr>
          <w:p w14:paraId="3AE37EAC" w14:textId="77777777" w:rsidR="00F019A1" w:rsidRDefault="00F019A1">
            <w:pPr>
              <w:spacing w:after="0"/>
              <w:rPr>
                <w:rFonts w:asciiTheme="minorHAnsi" w:hAnsiTheme="minorHAnsi" w:cstheme="minorHAnsi"/>
                <w:iCs/>
                <w:color w:val="7030A0"/>
                <w:sz w:val="20"/>
                <w:lang w:eastAsia="en-NZ"/>
              </w:rPr>
            </w:pPr>
          </w:p>
        </w:tc>
        <w:tc>
          <w:tcPr>
            <w:tcW w:w="1985" w:type="dxa"/>
            <w:tcBorders>
              <w:top w:val="single" w:sz="4" w:space="0" w:color="auto"/>
              <w:left w:val="single" w:sz="4" w:space="0" w:color="auto"/>
              <w:bottom w:val="single" w:sz="4" w:space="0" w:color="auto"/>
              <w:right w:val="single" w:sz="4" w:space="0" w:color="auto"/>
            </w:tcBorders>
          </w:tcPr>
          <w:p w14:paraId="447F67F9" w14:textId="77777777" w:rsidR="00F019A1" w:rsidRDefault="00F019A1">
            <w:pPr>
              <w:spacing w:after="0"/>
              <w:rPr>
                <w:rFonts w:asciiTheme="minorHAnsi" w:hAnsiTheme="minorHAnsi" w:cstheme="minorHAnsi"/>
                <w:iCs/>
                <w:color w:val="7030A0"/>
                <w:sz w:val="20"/>
                <w:lang w:eastAsia="en-NZ"/>
              </w:rPr>
            </w:pPr>
          </w:p>
        </w:tc>
        <w:tc>
          <w:tcPr>
            <w:tcW w:w="2011" w:type="dxa"/>
            <w:tcBorders>
              <w:top w:val="single" w:sz="4" w:space="0" w:color="auto"/>
              <w:left w:val="single" w:sz="4" w:space="0" w:color="auto"/>
              <w:bottom w:val="single" w:sz="4" w:space="0" w:color="auto"/>
              <w:right w:val="single" w:sz="4" w:space="0" w:color="auto"/>
            </w:tcBorders>
          </w:tcPr>
          <w:p w14:paraId="66C48CFA" w14:textId="77777777" w:rsidR="00F019A1" w:rsidRDefault="00F019A1">
            <w:pPr>
              <w:spacing w:after="0"/>
              <w:rPr>
                <w:rFonts w:asciiTheme="minorHAnsi" w:hAnsiTheme="minorHAnsi" w:cstheme="minorHAnsi"/>
                <w:iCs/>
                <w:color w:val="7030A0"/>
                <w:sz w:val="20"/>
                <w:lang w:eastAsia="en-NZ"/>
              </w:rPr>
            </w:pPr>
          </w:p>
        </w:tc>
      </w:tr>
      <w:tr w:rsidR="00F019A1" w14:paraId="78C925A9" w14:textId="77777777" w:rsidTr="00F019A1">
        <w:trPr>
          <w:trHeight w:val="404"/>
        </w:trPr>
        <w:tc>
          <w:tcPr>
            <w:tcW w:w="3090" w:type="dxa"/>
            <w:tcBorders>
              <w:top w:val="single" w:sz="4" w:space="0" w:color="auto"/>
              <w:left w:val="single" w:sz="4" w:space="0" w:color="auto"/>
              <w:bottom w:val="single" w:sz="4" w:space="0" w:color="auto"/>
              <w:right w:val="single" w:sz="4" w:space="0" w:color="auto"/>
            </w:tcBorders>
          </w:tcPr>
          <w:p w14:paraId="3792F7AF" w14:textId="3C4156A8" w:rsidR="00F019A1" w:rsidRDefault="00CA7D24">
            <w:pPr>
              <w:spacing w:after="0"/>
              <w:rPr>
                <w:rFonts w:asciiTheme="minorHAnsi" w:hAnsiTheme="minorHAnsi" w:cstheme="minorHAnsi"/>
                <w:bCs/>
                <w:iCs/>
                <w:sz w:val="20"/>
                <w:lang w:eastAsia="en-NZ"/>
              </w:rPr>
            </w:pPr>
            <w:r>
              <w:rPr>
                <w:rFonts w:asciiTheme="minorHAnsi" w:hAnsiTheme="minorHAnsi" w:cstheme="minorHAnsi"/>
                <w:bCs/>
                <w:iCs/>
                <w:sz w:val="20"/>
                <w:lang w:eastAsia="en-NZ"/>
              </w:rPr>
              <w:t>YWiSS</w:t>
            </w:r>
            <w:r w:rsidR="00F019A1">
              <w:rPr>
                <w:rFonts w:asciiTheme="minorHAnsi" w:hAnsiTheme="minorHAnsi" w:cstheme="minorHAnsi"/>
                <w:bCs/>
                <w:iCs/>
                <w:sz w:val="20"/>
                <w:lang w:eastAsia="en-NZ"/>
              </w:rPr>
              <w:t>S Provider</w:t>
            </w:r>
          </w:p>
          <w:p w14:paraId="1C34BF94" w14:textId="77777777" w:rsidR="00F019A1" w:rsidRDefault="00F019A1">
            <w:pPr>
              <w:spacing w:after="0"/>
              <w:rPr>
                <w:rFonts w:asciiTheme="minorHAnsi" w:hAnsiTheme="minorHAnsi" w:cstheme="minorHAnsi"/>
                <w:bCs/>
                <w:iCs/>
                <w:sz w:val="20"/>
                <w:lang w:eastAsia="en-NZ"/>
              </w:rPr>
            </w:pPr>
          </w:p>
          <w:p w14:paraId="2EA663CA" w14:textId="77777777" w:rsidR="00F019A1" w:rsidRDefault="00F019A1">
            <w:pPr>
              <w:spacing w:after="0"/>
              <w:rPr>
                <w:rFonts w:asciiTheme="minorHAnsi" w:hAnsiTheme="minorHAnsi" w:cstheme="minorHAnsi"/>
                <w:bCs/>
                <w:iCs/>
                <w:color w:val="7030A0"/>
                <w:sz w:val="20"/>
                <w:lang w:eastAsia="en-NZ"/>
              </w:rPr>
            </w:pPr>
          </w:p>
        </w:tc>
        <w:tc>
          <w:tcPr>
            <w:tcW w:w="1986" w:type="dxa"/>
            <w:tcBorders>
              <w:top w:val="single" w:sz="4" w:space="0" w:color="auto"/>
              <w:left w:val="single" w:sz="4" w:space="0" w:color="auto"/>
              <w:bottom w:val="single" w:sz="4" w:space="0" w:color="auto"/>
              <w:right w:val="single" w:sz="4" w:space="0" w:color="auto"/>
            </w:tcBorders>
          </w:tcPr>
          <w:p w14:paraId="404EF9C0" w14:textId="77777777" w:rsidR="00F019A1" w:rsidRDefault="00F019A1">
            <w:pPr>
              <w:spacing w:after="0"/>
              <w:rPr>
                <w:rFonts w:asciiTheme="minorHAnsi" w:hAnsiTheme="minorHAnsi" w:cstheme="minorHAnsi"/>
                <w:bCs/>
                <w:iCs/>
                <w:color w:val="7030A0"/>
                <w:sz w:val="20"/>
                <w:lang w:eastAsia="en-NZ"/>
              </w:rPr>
            </w:pPr>
          </w:p>
        </w:tc>
        <w:tc>
          <w:tcPr>
            <w:tcW w:w="1985" w:type="dxa"/>
            <w:tcBorders>
              <w:top w:val="single" w:sz="4" w:space="0" w:color="auto"/>
              <w:left w:val="single" w:sz="4" w:space="0" w:color="auto"/>
              <w:bottom w:val="single" w:sz="4" w:space="0" w:color="auto"/>
              <w:right w:val="single" w:sz="4" w:space="0" w:color="auto"/>
            </w:tcBorders>
          </w:tcPr>
          <w:p w14:paraId="30D00B86" w14:textId="77777777" w:rsidR="00F019A1" w:rsidRDefault="00F019A1">
            <w:pPr>
              <w:spacing w:after="0"/>
              <w:rPr>
                <w:rFonts w:asciiTheme="minorHAnsi" w:hAnsiTheme="minorHAnsi" w:cstheme="minorHAnsi"/>
                <w:bCs/>
                <w:iCs/>
                <w:color w:val="7030A0"/>
                <w:sz w:val="20"/>
                <w:lang w:eastAsia="en-NZ"/>
              </w:rPr>
            </w:pPr>
          </w:p>
        </w:tc>
        <w:tc>
          <w:tcPr>
            <w:tcW w:w="2011" w:type="dxa"/>
            <w:tcBorders>
              <w:top w:val="single" w:sz="4" w:space="0" w:color="auto"/>
              <w:left w:val="single" w:sz="4" w:space="0" w:color="auto"/>
              <w:bottom w:val="single" w:sz="4" w:space="0" w:color="auto"/>
              <w:right w:val="single" w:sz="4" w:space="0" w:color="auto"/>
            </w:tcBorders>
          </w:tcPr>
          <w:p w14:paraId="3856E62D" w14:textId="77777777" w:rsidR="00F019A1" w:rsidRDefault="00F019A1">
            <w:pPr>
              <w:spacing w:after="0"/>
              <w:rPr>
                <w:rFonts w:asciiTheme="minorHAnsi" w:hAnsiTheme="minorHAnsi" w:cstheme="minorHAnsi"/>
                <w:bCs/>
                <w:iCs/>
                <w:color w:val="7030A0"/>
                <w:sz w:val="20"/>
                <w:lang w:eastAsia="en-NZ"/>
              </w:rPr>
            </w:pPr>
          </w:p>
        </w:tc>
      </w:tr>
    </w:tbl>
    <w:p w14:paraId="57B6B203" w14:textId="77777777" w:rsidR="00F019A1" w:rsidRDefault="00F019A1" w:rsidP="00F019A1">
      <w:pPr>
        <w:pStyle w:val="Heading3"/>
        <w:numPr>
          <w:ilvl w:val="0"/>
          <w:numId w:val="3"/>
        </w:numPr>
      </w:pPr>
      <w:r>
        <w:t>Term of this Partnering Agreement</w:t>
      </w:r>
    </w:p>
    <w:p w14:paraId="16D81368" w14:textId="604C75F3" w:rsidR="00F019A1" w:rsidRDefault="00F019A1" w:rsidP="00F019A1">
      <w:pPr>
        <w:spacing w:before="120" w:after="360"/>
        <w:rPr>
          <w:lang w:val="en-US"/>
        </w:rPr>
      </w:pPr>
      <w:r>
        <w:rPr>
          <w:lang w:val="en-US"/>
        </w:rPr>
        <w:t xml:space="preserve">The Partnering Agreement should be developed in collaboration when the </w:t>
      </w:r>
      <w:r w:rsidR="00CB1E3A">
        <w:rPr>
          <w:lang w:val="en-US"/>
        </w:rPr>
        <w:t>YWi</w:t>
      </w:r>
      <w:r>
        <w:rPr>
          <w:lang w:val="en-US"/>
        </w:rPr>
        <w:t>SS service is implemented within the school or schools, and thereafter in place for the life of the contract. An annual or periodic review of this Partnering Agreement is recommended. The Partnering Agreement should be reviewed when there is a change in key representation, such as a new school Principal or a change in social/youth worker.</w:t>
      </w:r>
    </w:p>
    <w:p w14:paraId="7A6D28FC" w14:textId="77777777" w:rsidR="00F019A1" w:rsidRDefault="00F019A1" w:rsidP="00F019A1">
      <w:pPr>
        <w:pStyle w:val="Heading3"/>
        <w:numPr>
          <w:ilvl w:val="0"/>
          <w:numId w:val="3"/>
        </w:numPr>
      </w:pPr>
      <w:r>
        <w:t>Partnering Principles</w:t>
      </w:r>
    </w:p>
    <w:p w14:paraId="48CA5231" w14:textId="77777777" w:rsidR="00F019A1" w:rsidRDefault="00F019A1" w:rsidP="00F019A1">
      <w:pPr>
        <w:spacing w:after="0"/>
        <w:jc w:val="both"/>
        <w:rPr>
          <w:rFonts w:ascii="Calibri" w:eastAsia="Times New Roman" w:hAnsi="Calibri" w:cs="Calibri"/>
          <w:szCs w:val="26"/>
        </w:rPr>
      </w:pPr>
      <w:r>
        <w:rPr>
          <w:rFonts w:ascii="Calibri" w:eastAsia="Times New Roman" w:hAnsi="Calibri" w:cs="Calibri"/>
          <w:szCs w:val="26"/>
        </w:rPr>
        <w:t>Partnering principles relevant to this Partnering Agreement are to:</w:t>
      </w:r>
    </w:p>
    <w:p w14:paraId="14C00B61" w14:textId="77777777" w:rsidR="00F019A1" w:rsidRDefault="00F019A1" w:rsidP="00F019A1">
      <w:pPr>
        <w:pStyle w:val="ListParagraph"/>
        <w:numPr>
          <w:ilvl w:val="0"/>
          <w:numId w:val="5"/>
        </w:numPr>
        <w:tabs>
          <w:tab w:val="num" w:pos="363"/>
        </w:tabs>
        <w:spacing w:after="0"/>
        <w:ind w:left="363"/>
        <w:rPr>
          <w:rFonts w:ascii="Calibri" w:eastAsia="Times New Roman" w:hAnsi="Calibri" w:cs="Calibri"/>
          <w:szCs w:val="26"/>
        </w:rPr>
      </w:pPr>
      <w:r>
        <w:rPr>
          <w:rFonts w:ascii="Calibri" w:eastAsia="Times New Roman" w:hAnsi="Calibri" w:cs="Calibri"/>
          <w:szCs w:val="26"/>
        </w:rPr>
        <w:t>act honestly and in good faith</w:t>
      </w:r>
    </w:p>
    <w:p w14:paraId="26813918" w14:textId="77777777" w:rsidR="00F019A1" w:rsidRDefault="00F019A1" w:rsidP="00F019A1">
      <w:pPr>
        <w:pStyle w:val="ListParagraph"/>
        <w:numPr>
          <w:ilvl w:val="0"/>
          <w:numId w:val="5"/>
        </w:numPr>
        <w:tabs>
          <w:tab w:val="num" w:pos="363"/>
        </w:tabs>
        <w:spacing w:after="0"/>
        <w:ind w:left="363"/>
        <w:rPr>
          <w:rFonts w:ascii="Calibri" w:eastAsia="Times New Roman" w:hAnsi="Calibri" w:cs="Calibri"/>
          <w:szCs w:val="26"/>
        </w:rPr>
      </w:pPr>
      <w:r>
        <w:rPr>
          <w:rFonts w:ascii="Calibri" w:eastAsia="Times New Roman" w:hAnsi="Calibri" w:cs="Calibri"/>
          <w:szCs w:val="26"/>
        </w:rPr>
        <w:t>communicate openly and in a timely manner</w:t>
      </w:r>
    </w:p>
    <w:p w14:paraId="467811AE" w14:textId="77777777" w:rsidR="00F019A1" w:rsidRDefault="00F019A1" w:rsidP="00F019A1">
      <w:pPr>
        <w:pStyle w:val="ListParagraph"/>
        <w:numPr>
          <w:ilvl w:val="0"/>
          <w:numId w:val="5"/>
        </w:numPr>
        <w:tabs>
          <w:tab w:val="num" w:pos="363"/>
        </w:tabs>
        <w:spacing w:after="0"/>
        <w:ind w:left="363"/>
        <w:rPr>
          <w:rFonts w:ascii="Calibri" w:eastAsia="Times New Roman" w:hAnsi="Calibri" w:cs="Calibri"/>
          <w:szCs w:val="26"/>
        </w:rPr>
      </w:pPr>
      <w:r>
        <w:rPr>
          <w:rFonts w:ascii="Calibri" w:eastAsia="Times New Roman" w:hAnsi="Calibri" w:cs="Calibri"/>
          <w:szCs w:val="26"/>
        </w:rPr>
        <w:t>work in a cooperative and constructive manner</w:t>
      </w:r>
    </w:p>
    <w:p w14:paraId="074B1063" w14:textId="77777777" w:rsidR="00F019A1" w:rsidRDefault="00F019A1" w:rsidP="00F019A1">
      <w:pPr>
        <w:pStyle w:val="ListParagraph"/>
        <w:numPr>
          <w:ilvl w:val="0"/>
          <w:numId w:val="5"/>
        </w:numPr>
        <w:tabs>
          <w:tab w:val="num" w:pos="363"/>
        </w:tabs>
        <w:spacing w:after="0"/>
        <w:ind w:left="363"/>
        <w:rPr>
          <w:rFonts w:ascii="Calibri" w:eastAsia="Times New Roman" w:hAnsi="Calibri" w:cs="Calibri"/>
          <w:szCs w:val="26"/>
        </w:rPr>
      </w:pPr>
      <w:r>
        <w:rPr>
          <w:rFonts w:ascii="Calibri" w:eastAsia="Times New Roman" w:hAnsi="Calibri" w:cs="Calibri"/>
          <w:szCs w:val="26"/>
        </w:rPr>
        <w:t>recognise and respect each other’s responsibilities to rangatahi and stakeholders</w:t>
      </w:r>
    </w:p>
    <w:p w14:paraId="65C06713" w14:textId="1A89FD79" w:rsidR="00F019A1" w:rsidRDefault="00F019A1" w:rsidP="00F019A1">
      <w:pPr>
        <w:pStyle w:val="ListParagraph"/>
        <w:numPr>
          <w:ilvl w:val="0"/>
          <w:numId w:val="5"/>
        </w:numPr>
        <w:tabs>
          <w:tab w:val="num" w:pos="363"/>
        </w:tabs>
        <w:spacing w:after="0"/>
        <w:ind w:left="363"/>
        <w:rPr>
          <w:rFonts w:ascii="Calibri" w:eastAsia="Times New Roman" w:hAnsi="Calibri" w:cs="Calibri"/>
          <w:szCs w:val="26"/>
        </w:rPr>
      </w:pPr>
      <w:r>
        <w:rPr>
          <w:rFonts w:ascii="Calibri" w:eastAsia="Times New Roman" w:hAnsi="Calibri" w:cs="Calibri"/>
          <w:szCs w:val="26"/>
        </w:rPr>
        <w:t xml:space="preserve">encourage quality and innovation to achieve positive outcomes for rangatahi and their families/whānau who receive the </w:t>
      </w:r>
      <w:r w:rsidR="00422550">
        <w:rPr>
          <w:rFonts w:ascii="Calibri" w:eastAsia="Times New Roman" w:hAnsi="Calibri" w:cs="Calibri"/>
          <w:szCs w:val="26"/>
        </w:rPr>
        <w:t>YW</w:t>
      </w:r>
      <w:r>
        <w:rPr>
          <w:rFonts w:ascii="Calibri" w:eastAsia="Times New Roman" w:hAnsi="Calibri" w:cs="Calibri"/>
          <w:szCs w:val="26"/>
        </w:rPr>
        <w:t>iSS service, and</w:t>
      </w:r>
    </w:p>
    <w:p w14:paraId="213F3E30" w14:textId="77777777" w:rsidR="00F019A1" w:rsidRDefault="00F019A1" w:rsidP="00F019A1">
      <w:pPr>
        <w:pStyle w:val="ListParagraph"/>
        <w:numPr>
          <w:ilvl w:val="0"/>
          <w:numId w:val="5"/>
        </w:numPr>
        <w:tabs>
          <w:tab w:val="num" w:pos="363"/>
        </w:tabs>
        <w:spacing w:after="0"/>
        <w:ind w:left="363"/>
        <w:jc w:val="both"/>
        <w:rPr>
          <w:rFonts w:ascii="Calibri" w:eastAsia="Times New Roman" w:hAnsi="Calibri" w:cs="Calibri"/>
          <w:bCs/>
          <w:szCs w:val="26"/>
        </w:rPr>
      </w:pPr>
      <w:r>
        <w:rPr>
          <w:rFonts w:ascii="Calibri" w:eastAsia="Times New Roman" w:hAnsi="Calibri" w:cs="Calibri"/>
          <w:szCs w:val="26"/>
        </w:rPr>
        <w:t>foster collaboration between the parties.</w:t>
      </w:r>
    </w:p>
    <w:p w14:paraId="12417BB3" w14:textId="13B7CF2D" w:rsidR="00F019A1" w:rsidRDefault="00702BC7" w:rsidP="00F019A1">
      <w:pPr>
        <w:pStyle w:val="Heading3"/>
        <w:numPr>
          <w:ilvl w:val="0"/>
          <w:numId w:val="3"/>
        </w:numPr>
      </w:pPr>
      <w:r>
        <w:lastRenderedPageBreak/>
        <w:t>Service Delivery, including SDQ and referrals</w:t>
      </w:r>
    </w:p>
    <w:p w14:paraId="3E181F1E" w14:textId="77777777" w:rsidR="00C70C0D" w:rsidRDefault="00030EF3" w:rsidP="00030EF3">
      <w:pPr>
        <w:rPr>
          <w:rFonts w:cstheme="minorHAnsi"/>
          <w:szCs w:val="26"/>
        </w:rPr>
      </w:pPr>
      <w:r w:rsidRPr="00030EF3">
        <w:rPr>
          <w:rFonts w:cstheme="minorHAnsi"/>
          <w:szCs w:val="26"/>
        </w:rPr>
        <w:t xml:space="preserve">The YWiSS service primarily focuses on young people in Years 9 and 10 who are disengaging or at risk of disengaging from school. It provides a service that matches rangatahi to a youth worker who acts as a mentor, according to gender, ethnicity and need. </w:t>
      </w:r>
    </w:p>
    <w:p w14:paraId="347D607C" w14:textId="7EB698FD" w:rsidR="00030EF3" w:rsidRPr="00030EF3" w:rsidRDefault="00030EF3" w:rsidP="00030EF3">
      <w:pPr>
        <w:rPr>
          <w:rFonts w:cstheme="minorHAnsi"/>
          <w:szCs w:val="26"/>
        </w:rPr>
      </w:pPr>
      <w:r w:rsidRPr="00030EF3">
        <w:rPr>
          <w:rFonts w:cstheme="minorHAnsi"/>
          <w:szCs w:val="26"/>
        </w:rPr>
        <w:t xml:space="preserve">YWiSS relies on youth workers/service coordinators being active participants in pastoral care teams as well as access to school attendance, behaviour and performance data for participating rangatahi. The youth social worker will work closely and collaborate with schools’ pastoral care teams to ensure the best possible educational, social, health and wellbeing outcomes for young people accessing the service. A private space within the school for YWiSS workers to meet with students is required.  </w:t>
      </w:r>
    </w:p>
    <w:p w14:paraId="043BA34A" w14:textId="77777777" w:rsidR="00030EF3" w:rsidRPr="00C70C0D" w:rsidRDefault="00030EF3" w:rsidP="00030EF3">
      <w:pPr>
        <w:rPr>
          <w:rFonts w:cstheme="minorHAnsi"/>
          <w:i/>
          <w:sz w:val="20"/>
        </w:rPr>
      </w:pPr>
      <w:r w:rsidRPr="00C70C0D">
        <w:rPr>
          <w:rFonts w:cstheme="minorHAnsi"/>
          <w:i/>
          <w:sz w:val="20"/>
        </w:rPr>
        <w:t>Please note that further detail regarding service delivery, including roles and responsibilities of the parties, is provided in the YWiSS Service Specifications.</w:t>
      </w:r>
    </w:p>
    <w:p w14:paraId="7EF409AC" w14:textId="77777777" w:rsidR="00030EF3" w:rsidRPr="00030EF3" w:rsidRDefault="00030EF3" w:rsidP="00030EF3">
      <w:pPr>
        <w:pStyle w:val="BodyText"/>
        <w:spacing w:before="120" w:after="120"/>
        <w:rPr>
          <w:rFonts w:asciiTheme="minorHAnsi" w:hAnsiTheme="minorHAnsi" w:cstheme="minorHAnsi"/>
          <w:b/>
          <w:iCs/>
          <w:sz w:val="26"/>
          <w:szCs w:val="26"/>
        </w:rPr>
      </w:pPr>
      <w:r w:rsidRPr="00030EF3">
        <w:rPr>
          <w:rFonts w:asciiTheme="minorHAnsi" w:hAnsiTheme="minorHAnsi" w:cstheme="minorHAnsi"/>
          <w:b/>
          <w:iCs/>
          <w:sz w:val="26"/>
          <w:szCs w:val="26"/>
        </w:rPr>
        <w:t>Strengths and Difficulties Questionnaire (SDQ)</w:t>
      </w:r>
    </w:p>
    <w:p w14:paraId="732409BC" w14:textId="77777777" w:rsidR="00030EF3" w:rsidRPr="00030EF3" w:rsidRDefault="00030EF3" w:rsidP="00030EF3">
      <w:pPr>
        <w:pStyle w:val="BodyText"/>
        <w:spacing w:before="120" w:after="120"/>
        <w:rPr>
          <w:rFonts w:asciiTheme="minorHAnsi" w:hAnsiTheme="minorHAnsi" w:cstheme="minorHAnsi"/>
          <w:iCs/>
          <w:sz w:val="26"/>
          <w:szCs w:val="26"/>
        </w:rPr>
      </w:pPr>
      <w:r w:rsidRPr="00030EF3">
        <w:rPr>
          <w:rFonts w:asciiTheme="minorHAnsi" w:hAnsiTheme="minorHAnsi" w:cstheme="minorHAnsi"/>
          <w:iCs/>
          <w:sz w:val="26"/>
          <w:szCs w:val="26"/>
        </w:rPr>
        <w:t xml:space="preserve">The SDQ consists of three questionnaires that are filled out by the: </w:t>
      </w:r>
    </w:p>
    <w:p w14:paraId="4896740C" w14:textId="77777777" w:rsidR="00030EF3" w:rsidRPr="00030EF3" w:rsidRDefault="00030EF3" w:rsidP="00030EF3">
      <w:pPr>
        <w:numPr>
          <w:ilvl w:val="0"/>
          <w:numId w:val="11"/>
        </w:numPr>
        <w:tabs>
          <w:tab w:val="clear" w:pos="644"/>
          <w:tab w:val="num" w:pos="284"/>
        </w:tabs>
        <w:spacing w:after="0"/>
        <w:ind w:left="284"/>
        <w:jc w:val="both"/>
        <w:rPr>
          <w:rFonts w:cstheme="minorHAnsi"/>
          <w:szCs w:val="26"/>
        </w:rPr>
      </w:pPr>
      <w:r w:rsidRPr="00030EF3">
        <w:rPr>
          <w:rFonts w:cstheme="minorHAnsi"/>
          <w:szCs w:val="26"/>
        </w:rPr>
        <w:t>teacher (where required or requested), or another trusted adult</w:t>
      </w:r>
    </w:p>
    <w:p w14:paraId="4EEEC8D9" w14:textId="77777777" w:rsidR="00030EF3" w:rsidRPr="00030EF3" w:rsidRDefault="00030EF3" w:rsidP="00030EF3">
      <w:pPr>
        <w:numPr>
          <w:ilvl w:val="0"/>
          <w:numId w:val="11"/>
        </w:numPr>
        <w:tabs>
          <w:tab w:val="clear" w:pos="644"/>
          <w:tab w:val="num" w:pos="284"/>
        </w:tabs>
        <w:spacing w:after="0"/>
        <w:ind w:left="284"/>
        <w:jc w:val="both"/>
        <w:rPr>
          <w:rFonts w:cstheme="minorHAnsi"/>
          <w:szCs w:val="26"/>
        </w:rPr>
      </w:pPr>
      <w:r w:rsidRPr="00030EF3">
        <w:rPr>
          <w:rFonts w:cstheme="minorHAnsi"/>
          <w:szCs w:val="26"/>
        </w:rPr>
        <w:t>student and</w:t>
      </w:r>
    </w:p>
    <w:p w14:paraId="399C1A87" w14:textId="77777777" w:rsidR="00030EF3" w:rsidRPr="00030EF3" w:rsidRDefault="00030EF3" w:rsidP="00030EF3">
      <w:pPr>
        <w:numPr>
          <w:ilvl w:val="0"/>
          <w:numId w:val="11"/>
        </w:numPr>
        <w:tabs>
          <w:tab w:val="clear" w:pos="644"/>
          <w:tab w:val="num" w:pos="284"/>
        </w:tabs>
        <w:spacing w:after="0"/>
        <w:ind w:left="284"/>
        <w:jc w:val="both"/>
        <w:rPr>
          <w:rFonts w:cstheme="minorHAnsi"/>
          <w:szCs w:val="26"/>
        </w:rPr>
      </w:pPr>
      <w:r w:rsidRPr="00030EF3">
        <w:rPr>
          <w:rFonts w:cstheme="minorHAnsi"/>
          <w:szCs w:val="26"/>
        </w:rPr>
        <w:t>whānau.</w:t>
      </w:r>
    </w:p>
    <w:p w14:paraId="34B283E3" w14:textId="77777777" w:rsidR="00030EF3" w:rsidRPr="00030EF3" w:rsidRDefault="00030EF3" w:rsidP="00030EF3">
      <w:pPr>
        <w:pStyle w:val="BodyText"/>
        <w:spacing w:before="120" w:after="120"/>
        <w:jc w:val="left"/>
        <w:rPr>
          <w:rFonts w:asciiTheme="minorHAnsi" w:hAnsiTheme="minorHAnsi" w:cstheme="minorHAnsi"/>
          <w:iCs/>
          <w:sz w:val="26"/>
          <w:szCs w:val="26"/>
        </w:rPr>
      </w:pPr>
      <w:r w:rsidRPr="00030EF3">
        <w:rPr>
          <w:rFonts w:asciiTheme="minorHAnsi" w:hAnsiTheme="minorHAnsi" w:cstheme="minorHAnsi"/>
          <w:iCs/>
          <w:sz w:val="26"/>
          <w:szCs w:val="26"/>
        </w:rPr>
        <w:t>They have the same questions for each respondent, just asked in different ways. Each questionnaire consists of 25 single-sentence questions, plus 5 (pre) and 7 (post) impact supplement questions. The SDQ questionnaire generally takes between 5 and 15 minutes per rangatahi to complete.</w:t>
      </w:r>
    </w:p>
    <w:p w14:paraId="3F7A62F2" w14:textId="77777777" w:rsidR="00030EF3" w:rsidRPr="00030EF3" w:rsidRDefault="00030EF3" w:rsidP="00030EF3">
      <w:pPr>
        <w:pStyle w:val="BodyText"/>
        <w:spacing w:before="120" w:after="120"/>
        <w:jc w:val="left"/>
        <w:rPr>
          <w:rFonts w:asciiTheme="minorHAnsi" w:hAnsiTheme="minorHAnsi" w:cstheme="minorHAnsi"/>
          <w:iCs/>
          <w:sz w:val="26"/>
          <w:szCs w:val="26"/>
        </w:rPr>
      </w:pPr>
      <w:r w:rsidRPr="00030EF3">
        <w:rPr>
          <w:rFonts w:asciiTheme="minorHAnsi" w:hAnsiTheme="minorHAnsi" w:cstheme="minorHAnsi"/>
          <w:iCs/>
          <w:sz w:val="26"/>
          <w:szCs w:val="26"/>
        </w:rPr>
        <w:t xml:space="preserve">The SDQ enables Oranga Tamariki to assess the YWiSS service through the use of an internationally validated tool. SDQ findings are also used to plan appropriate interventions with the rangatahi YWiSS social and youth workers work with in order to get the best outcomes.   </w:t>
      </w:r>
    </w:p>
    <w:p w14:paraId="5532C2B1" w14:textId="77777777" w:rsidR="00030EF3" w:rsidRPr="00030EF3" w:rsidRDefault="00030EF3" w:rsidP="00030EF3">
      <w:pPr>
        <w:pStyle w:val="BodyText"/>
        <w:spacing w:before="120" w:after="120"/>
        <w:rPr>
          <w:rFonts w:asciiTheme="minorHAnsi" w:hAnsiTheme="minorHAnsi" w:cstheme="minorHAnsi"/>
          <w:b/>
          <w:sz w:val="26"/>
          <w:szCs w:val="26"/>
        </w:rPr>
      </w:pPr>
      <w:r w:rsidRPr="00030EF3">
        <w:rPr>
          <w:rFonts w:asciiTheme="minorHAnsi" w:hAnsiTheme="minorHAnsi" w:cstheme="minorHAnsi"/>
          <w:b/>
          <w:sz w:val="26"/>
          <w:szCs w:val="26"/>
          <w:u w:val="single"/>
        </w:rPr>
        <w:t xml:space="preserve">[if relevant – re. Check and Connect] - </w:t>
      </w:r>
      <w:r w:rsidRPr="00030EF3">
        <w:rPr>
          <w:rFonts w:asciiTheme="minorHAnsi" w:hAnsiTheme="minorHAnsi" w:cstheme="minorHAnsi"/>
          <w:b/>
          <w:sz w:val="26"/>
          <w:szCs w:val="26"/>
        </w:rPr>
        <w:t>A collaborative working relationship between the YWiSS youth or social worker, provider, Ministry of Education and school is crucial to the effective operation of the service</w:t>
      </w:r>
    </w:p>
    <w:p w14:paraId="1763E5E8" w14:textId="77777777" w:rsidR="00030EF3" w:rsidRPr="00030EF3" w:rsidRDefault="00030EF3" w:rsidP="00030EF3">
      <w:pPr>
        <w:rPr>
          <w:rFonts w:ascii="Times New Roman" w:hAnsi="Times New Roman" w:cs="Times New Roman"/>
          <w:b/>
          <w:szCs w:val="26"/>
        </w:rPr>
      </w:pPr>
      <w:r w:rsidRPr="00030EF3">
        <w:rPr>
          <w:rFonts w:cstheme="minorHAnsi"/>
          <w:szCs w:val="26"/>
        </w:rPr>
        <w:t>At least one senior staff member should be identified by the school to become familiar with the nomination criteria and who can ensure appropriate nominations are made to the YWiSS service coordinator. The nomination process for the YWiSS service includes the following aspects:</w:t>
      </w:r>
    </w:p>
    <w:p w14:paraId="015257FA" w14:textId="77777777" w:rsidR="00030EF3" w:rsidRPr="00030EF3" w:rsidRDefault="00030EF3" w:rsidP="00030EF3">
      <w:pPr>
        <w:pStyle w:val="ListParagraph"/>
        <w:numPr>
          <w:ilvl w:val="0"/>
          <w:numId w:val="12"/>
        </w:numPr>
        <w:spacing w:after="0"/>
        <w:rPr>
          <w:rFonts w:cstheme="minorHAnsi"/>
          <w:szCs w:val="26"/>
        </w:rPr>
      </w:pPr>
      <w:r w:rsidRPr="00030EF3">
        <w:rPr>
          <w:rFonts w:cstheme="minorHAnsi"/>
          <w:szCs w:val="26"/>
        </w:rPr>
        <w:t xml:space="preserve">Nominations are formal requests for a youth work service and require consent by the young person and their family/whānau.  It is important that the young person and their family/whānau fully understand the reason they have been referred to the service before giving their consent to the nomination. </w:t>
      </w:r>
    </w:p>
    <w:p w14:paraId="4F05CE49" w14:textId="77777777" w:rsidR="00030EF3" w:rsidRPr="00030EF3" w:rsidRDefault="00030EF3" w:rsidP="00030EF3">
      <w:pPr>
        <w:pStyle w:val="ListParagraph"/>
        <w:numPr>
          <w:ilvl w:val="0"/>
          <w:numId w:val="12"/>
        </w:numPr>
        <w:spacing w:after="0"/>
        <w:rPr>
          <w:rFonts w:cstheme="minorHAnsi"/>
          <w:szCs w:val="26"/>
        </w:rPr>
      </w:pPr>
      <w:r w:rsidRPr="00030EF3">
        <w:rPr>
          <w:rFonts w:cstheme="minorHAnsi"/>
          <w:szCs w:val="26"/>
        </w:rPr>
        <w:lastRenderedPageBreak/>
        <w:t>The school is the referrer and identifies young people who would benefit from the service by using multiple referral criteria. The criteria includes emphasis on academic and behavioural indicators of the young person’s engagement in school (for example, attendance records, discipline records, academic achievement/credits accrued, history of transition between schools, language barriers, learning problems, lateness to school/class). The school has a responsibility to make sure that young people nominated are appropriate for the service. The service coordinator will be available to talk through any situations where school staff are unsure of this.</w:t>
      </w:r>
    </w:p>
    <w:p w14:paraId="2CC7B6C4" w14:textId="77777777" w:rsidR="00030EF3" w:rsidRPr="00030EF3" w:rsidRDefault="00030EF3" w:rsidP="00030EF3">
      <w:pPr>
        <w:pStyle w:val="ListParagraph"/>
        <w:numPr>
          <w:ilvl w:val="0"/>
          <w:numId w:val="12"/>
        </w:numPr>
        <w:spacing w:after="0"/>
        <w:rPr>
          <w:rFonts w:cstheme="minorHAnsi"/>
          <w:szCs w:val="26"/>
        </w:rPr>
      </w:pPr>
      <w:r w:rsidRPr="00030EF3">
        <w:rPr>
          <w:rFonts w:cstheme="minorHAnsi"/>
          <w:szCs w:val="26"/>
        </w:rPr>
        <w:t>Nominations are received by the service coordinator and reviewed against the service eligibility criteria.  If the nominated young person is eligible for the service, the provider will begin a process of vetting the nominated young person and matching them with the appropriate YWiSS mentor. If the nominated person is not eligible for the YWiSS service, feedback will be provided to the school as to reasons for this, requests for further information or further recommendations.</w:t>
      </w:r>
    </w:p>
    <w:p w14:paraId="366DC736" w14:textId="4EB4F7C7" w:rsidR="00F019A1" w:rsidRDefault="00160DC4" w:rsidP="00F019A1">
      <w:pPr>
        <w:pStyle w:val="Heading3"/>
        <w:numPr>
          <w:ilvl w:val="0"/>
          <w:numId w:val="3"/>
        </w:numPr>
      </w:pPr>
      <w:r>
        <w:t>YWiSS Partnering Meetings</w:t>
      </w:r>
    </w:p>
    <w:p w14:paraId="02A5A7B6" w14:textId="6283FB2C" w:rsidR="005F34E8" w:rsidRDefault="00FA777F" w:rsidP="00DB1766">
      <w:pPr>
        <w:spacing w:before="120" w:after="360"/>
        <w:rPr>
          <w:rFonts w:ascii="Calibri" w:eastAsia="Times New Roman" w:hAnsi="Calibri" w:cs="Calibri"/>
          <w:szCs w:val="26"/>
        </w:rPr>
      </w:pPr>
      <w:r>
        <w:rPr>
          <w:rFonts w:ascii="Calibri" w:eastAsia="Times New Roman" w:hAnsi="Calibri" w:cs="Calibri"/>
          <w:szCs w:val="26"/>
        </w:rPr>
        <w:t>The parties agree to at least two formal partnering meetings a year. The purpose of the partnering meetings is to consider service delivery, including potential referrals, based on the needs of rangatahi from each of the schools(s) receiving the YWiSS service. Meetings will discuss Check and Connect</w:t>
      </w:r>
      <w:r w:rsidR="005F34E8">
        <w:rPr>
          <w:rFonts w:ascii="Calibri" w:eastAsia="Times New Roman" w:hAnsi="Calibri" w:cs="Calibri"/>
          <w:szCs w:val="26"/>
        </w:rPr>
        <w:t>-related issues, where this model is used within a YWiSS service.</w:t>
      </w:r>
    </w:p>
    <w:p w14:paraId="1A7840F3" w14:textId="4361311B" w:rsidR="007800B0" w:rsidRPr="00DB1766" w:rsidRDefault="007800B0" w:rsidP="00DB1766">
      <w:pPr>
        <w:spacing w:before="120" w:after="360"/>
        <w:rPr>
          <w:rFonts w:ascii="Calibri" w:eastAsia="Times New Roman" w:hAnsi="Calibri" w:cs="Calibri"/>
          <w:szCs w:val="26"/>
        </w:rPr>
      </w:pPr>
      <w:r w:rsidRPr="00DB1766">
        <w:rPr>
          <w:rFonts w:ascii="Calibri" w:eastAsia="Times New Roman" w:hAnsi="Calibri" w:cs="Calibri"/>
          <w:szCs w:val="26"/>
        </w:rPr>
        <w:t xml:space="preserve">YWiSS providers and schools have flexibility as to how they will structure these meetings to suit their needs. YWiSS practice has sometimes been to differentiate ‘governance’ meetings (to review YWiSS service delivery, forward plan and set priorities) from ‘cluster’ meetings, which have a broader community reach, collaborative focus and strategic outlook. Partnering meetings may, however, include elements of both these broad types of meeting types in order to be effective. It is up to the YWiSS provider and the Principal to determine the types of meetings held at least twice a year that meets their needs. </w:t>
      </w:r>
    </w:p>
    <w:p w14:paraId="126061A7" w14:textId="77777777" w:rsidR="007800B0" w:rsidRDefault="007800B0" w:rsidP="00DB1766">
      <w:pPr>
        <w:pStyle w:val="Heading2"/>
        <w:rPr>
          <w:rFonts w:eastAsia="Calibri" w:cstheme="minorHAnsi"/>
          <w:sz w:val="26"/>
          <w:szCs w:val="26"/>
          <w:u w:val="single"/>
        </w:rPr>
      </w:pPr>
      <w:r>
        <w:rPr>
          <w:rFonts w:eastAsia="Calibri" w:cstheme="minorHAnsi"/>
          <w:sz w:val="26"/>
          <w:szCs w:val="26"/>
          <w:u w:val="single"/>
        </w:rPr>
        <w:t>Roles and responsibilities</w:t>
      </w:r>
    </w:p>
    <w:p w14:paraId="168F0010" w14:textId="77777777" w:rsidR="007800B0" w:rsidRPr="00DB1766" w:rsidRDefault="007800B0" w:rsidP="00DB1766">
      <w:pPr>
        <w:spacing w:before="120" w:after="360"/>
        <w:rPr>
          <w:rFonts w:ascii="Calibri" w:eastAsia="Times New Roman" w:hAnsi="Calibri" w:cs="Calibri"/>
          <w:szCs w:val="26"/>
        </w:rPr>
      </w:pPr>
      <w:r w:rsidRPr="00DB1766">
        <w:rPr>
          <w:rFonts w:ascii="Calibri" w:eastAsia="Times New Roman" w:hAnsi="Calibri" w:cs="Calibri"/>
          <w:szCs w:val="26"/>
        </w:rPr>
        <w:t xml:space="preserve">The </w:t>
      </w:r>
      <w:r w:rsidRPr="00DB1766">
        <w:rPr>
          <w:rFonts w:ascii="Calibri" w:eastAsia="Times New Roman" w:hAnsi="Calibri" w:cs="Calibri"/>
          <w:b/>
          <w:bCs/>
          <w:szCs w:val="26"/>
        </w:rPr>
        <w:t>YWiSS provider organisation</w:t>
      </w:r>
      <w:r w:rsidRPr="00DB1766">
        <w:rPr>
          <w:rFonts w:ascii="Calibri" w:eastAsia="Times New Roman" w:hAnsi="Calibri" w:cs="Calibri"/>
          <w:szCs w:val="26"/>
        </w:rPr>
        <w:t xml:space="preserve"> will be represented by the manager or the YWiSS practice leader, and this person will take responsibility for partnering meetings. This will include ensuring relevant attendance such as by Oranga Tamariki (Advisor, Partnering for Outcomes) and the Ministry of Education (as required for Check and Connect or Positive Behaviour for Learning (PB4L)), as well as by other school-based professionals (such as SENCO, RTLB and SBHS). The meetings may include the presentation of reports from each YWiSS youth/social worker of SDQ analysis, referral and presenting trends as well as YWiSS developments and innovative practice. </w:t>
      </w:r>
    </w:p>
    <w:p w14:paraId="070228BA" w14:textId="77777777" w:rsidR="007800B0" w:rsidRPr="00DB1766" w:rsidRDefault="007800B0" w:rsidP="00DB1766">
      <w:pPr>
        <w:spacing w:before="120" w:after="360"/>
        <w:rPr>
          <w:rFonts w:ascii="Calibri" w:eastAsia="Calibri" w:hAnsi="Calibri" w:cs="Calibri"/>
          <w:szCs w:val="26"/>
        </w:rPr>
      </w:pPr>
      <w:r w:rsidRPr="00DB1766">
        <w:rPr>
          <w:rFonts w:ascii="Calibri" w:eastAsia="Times New Roman" w:hAnsi="Calibri" w:cs="Calibri"/>
          <w:szCs w:val="26"/>
        </w:rPr>
        <w:lastRenderedPageBreak/>
        <w:t>The Provider will call and organise partnering meetings and ensure that minutes are taken and circulated (should it be required, an agenda/minutes template is available as an appendix within the Social Workers in Schools (SWiS) Service Specifications, available at:</w:t>
      </w:r>
      <w:r w:rsidRPr="00DB1766">
        <w:rPr>
          <w:rFonts w:ascii="Calibri" w:hAnsi="Calibri" w:cs="Calibri"/>
          <w:szCs w:val="26"/>
          <w:u w:val="single"/>
        </w:rPr>
        <w:t xml:space="preserve"> </w:t>
      </w:r>
      <w:hyperlink r:id="rId12" w:history="1">
        <w:r w:rsidRPr="00DB1766">
          <w:rPr>
            <w:rStyle w:val="Hyperlink"/>
            <w:rFonts w:ascii="Calibri" w:hAnsi="Calibri" w:cs="Calibri"/>
            <w:b/>
            <w:bCs/>
            <w:color w:val="1589CB" w:themeColor="accent1"/>
            <w:szCs w:val="26"/>
          </w:rPr>
          <w:t>https://www.orangatamariki.govt.nz/working-with-children/information-for-providers/service-guidelines/</w:t>
        </w:r>
      </w:hyperlink>
      <w:r w:rsidRPr="00DB1766">
        <w:rPr>
          <w:rFonts w:ascii="Calibri" w:hAnsi="Calibri" w:cs="Calibri"/>
          <w:szCs w:val="26"/>
          <w:u w:val="single"/>
        </w:rPr>
        <w:t>).</w:t>
      </w:r>
    </w:p>
    <w:p w14:paraId="78E122E9" w14:textId="77777777" w:rsidR="007800B0" w:rsidRPr="00DB1766" w:rsidRDefault="007800B0" w:rsidP="00DB1766">
      <w:pPr>
        <w:spacing w:before="120" w:after="360"/>
        <w:rPr>
          <w:rFonts w:ascii="Calibri" w:eastAsia="Times New Roman" w:hAnsi="Calibri" w:cs="Calibri"/>
          <w:szCs w:val="26"/>
        </w:rPr>
      </w:pPr>
      <w:r w:rsidRPr="00DB1766">
        <w:rPr>
          <w:rFonts w:ascii="Calibri" w:eastAsia="Times New Roman" w:hAnsi="Calibri" w:cs="Calibri"/>
          <w:b/>
          <w:bCs/>
          <w:szCs w:val="26"/>
        </w:rPr>
        <w:t>School(s)</w:t>
      </w:r>
      <w:r w:rsidRPr="00DB1766">
        <w:rPr>
          <w:rFonts w:ascii="Calibri" w:eastAsia="Times New Roman" w:hAnsi="Calibri" w:cs="Calibri"/>
          <w:szCs w:val="26"/>
        </w:rPr>
        <w:t xml:space="preserve"> within meetings will be represented by the Principal, or a nominated person who is able to represent each school’s issues and trends and contribute to the group on behalf of the school. This representative will be the school’s signatory to the Partnering Agreement or a delegate of the signatory. </w:t>
      </w:r>
    </w:p>
    <w:p w14:paraId="70053F73" w14:textId="77777777" w:rsidR="007800B0" w:rsidRPr="00DB1766" w:rsidRDefault="007800B0" w:rsidP="00DB1766">
      <w:pPr>
        <w:spacing w:before="120" w:after="360"/>
        <w:rPr>
          <w:rFonts w:ascii="Calibri" w:eastAsia="Times New Roman" w:hAnsi="Calibri" w:cs="Calibri"/>
          <w:szCs w:val="26"/>
        </w:rPr>
      </w:pPr>
      <w:r w:rsidRPr="00DB1766">
        <w:rPr>
          <w:rFonts w:ascii="Calibri" w:eastAsia="Times New Roman" w:hAnsi="Calibri" w:cs="Calibri"/>
          <w:szCs w:val="26"/>
        </w:rPr>
        <w:t xml:space="preserve">All representatives must make a commitment to be available for partnering meetings. Only in exceptional circumstances should alternative representatives attend meetings. All representatives should be able to make decisions on behalf of the school or YWiSS provider organisation. </w:t>
      </w:r>
    </w:p>
    <w:p w14:paraId="21CF3A16" w14:textId="77777777" w:rsidR="00F019A1" w:rsidRDefault="00F019A1" w:rsidP="00F019A1">
      <w:pPr>
        <w:pStyle w:val="Heading3"/>
        <w:numPr>
          <w:ilvl w:val="0"/>
          <w:numId w:val="3"/>
        </w:numPr>
      </w:pPr>
      <w:r>
        <w:t>Referrals to Oranga Tamariki (Reports of Concern)</w:t>
      </w:r>
    </w:p>
    <w:p w14:paraId="25F4130B" w14:textId="77777777" w:rsidR="00F019A1" w:rsidRDefault="00F019A1" w:rsidP="00F019A1">
      <w:pPr>
        <w:spacing w:after="0"/>
        <w:rPr>
          <w:rFonts w:ascii="Calibri" w:eastAsia="Times New Roman" w:hAnsi="Calibri" w:cs="Calibri"/>
          <w:szCs w:val="26"/>
        </w:rPr>
      </w:pPr>
      <w:r>
        <w:rPr>
          <w:rFonts w:ascii="Calibri" w:eastAsia="Times New Roman" w:hAnsi="Calibri" w:cs="Calibri"/>
          <w:szCs w:val="26"/>
        </w:rPr>
        <w:t>A process for making referrals to Oranga Tamariki should be agreed as part of the Partnering Agreement.  A consultation process between each school and the service provider should be agreed.</w:t>
      </w:r>
    </w:p>
    <w:p w14:paraId="1F8B578D" w14:textId="77777777" w:rsidR="00F019A1" w:rsidRDefault="00F019A1" w:rsidP="00F019A1">
      <w:pPr>
        <w:spacing w:after="0"/>
        <w:jc w:val="both"/>
        <w:rPr>
          <w:rFonts w:ascii="Calibri" w:eastAsia="Times New Roman" w:hAnsi="Calibri" w:cs="Calibri"/>
          <w:szCs w:val="26"/>
        </w:rPr>
      </w:pPr>
    </w:p>
    <w:p w14:paraId="3FAA8BCC" w14:textId="77777777" w:rsidR="00F019A1" w:rsidRDefault="00F019A1" w:rsidP="00F019A1">
      <w:pPr>
        <w:spacing w:after="0"/>
        <w:rPr>
          <w:rFonts w:ascii="Calibri" w:eastAsia="Times New Roman" w:hAnsi="Calibri" w:cs="Calibri"/>
          <w:szCs w:val="26"/>
        </w:rPr>
      </w:pPr>
      <w:r>
        <w:rPr>
          <w:rFonts w:ascii="Calibri" w:eastAsia="Times New Roman" w:hAnsi="Calibri" w:cs="Calibri"/>
          <w:szCs w:val="26"/>
        </w:rPr>
        <w:t>General principles relating to reports of concern to Oranga Tamariki include:</w:t>
      </w:r>
    </w:p>
    <w:p w14:paraId="0CC1E735" w14:textId="77777777" w:rsidR="00F019A1" w:rsidRDefault="00F019A1" w:rsidP="00F019A1">
      <w:pPr>
        <w:spacing w:after="0"/>
        <w:rPr>
          <w:rFonts w:ascii="Calibri" w:eastAsia="Times New Roman" w:hAnsi="Calibri" w:cs="Calibri"/>
          <w:szCs w:val="26"/>
        </w:rPr>
      </w:pPr>
    </w:p>
    <w:p w14:paraId="05CF846B" w14:textId="77777777" w:rsidR="00F019A1" w:rsidRDefault="00F019A1" w:rsidP="00F019A1">
      <w:pPr>
        <w:numPr>
          <w:ilvl w:val="0"/>
          <w:numId w:val="7"/>
        </w:numPr>
        <w:spacing w:after="0"/>
        <w:ind w:left="419" w:hanging="357"/>
        <w:rPr>
          <w:rFonts w:ascii="Calibri" w:eastAsia="Times New Roman" w:hAnsi="Calibri" w:cs="Calibri"/>
          <w:szCs w:val="26"/>
        </w:rPr>
      </w:pPr>
      <w:r>
        <w:rPr>
          <w:rFonts w:ascii="Calibri" w:eastAsia="Times New Roman" w:hAnsi="Calibri" w:cs="Calibri"/>
          <w:szCs w:val="26"/>
        </w:rPr>
        <w:t>all reports of concern should be considered on a case-by-case basis, within each provider’s Child Protection Policy and wherever possible, be informed by professionals involved with the rangatahi within the school</w:t>
      </w:r>
    </w:p>
    <w:p w14:paraId="0517BE23" w14:textId="77777777" w:rsidR="00F019A1" w:rsidRDefault="00F019A1" w:rsidP="00F019A1">
      <w:pPr>
        <w:numPr>
          <w:ilvl w:val="0"/>
          <w:numId w:val="7"/>
        </w:numPr>
        <w:spacing w:after="0"/>
        <w:ind w:left="419" w:hanging="357"/>
        <w:rPr>
          <w:rFonts w:ascii="Calibri" w:eastAsia="Times New Roman" w:hAnsi="Calibri" w:cs="Calibri"/>
          <w:szCs w:val="26"/>
        </w:rPr>
      </w:pPr>
      <w:r>
        <w:rPr>
          <w:rFonts w:ascii="Calibri" w:eastAsia="Times New Roman" w:hAnsi="Calibri" w:cs="Calibri"/>
          <w:szCs w:val="26"/>
        </w:rPr>
        <w:t>all relevant people within the school should be fully informed of any Oranga Tamariki involvement with rangatahi and their family/whānau</w:t>
      </w:r>
    </w:p>
    <w:p w14:paraId="7AE60034" w14:textId="4C297DEB" w:rsidR="00F019A1" w:rsidRDefault="0020627B" w:rsidP="00F019A1">
      <w:pPr>
        <w:numPr>
          <w:ilvl w:val="0"/>
          <w:numId w:val="7"/>
        </w:numPr>
        <w:spacing w:after="0"/>
        <w:ind w:left="419" w:hanging="357"/>
        <w:rPr>
          <w:rFonts w:ascii="Calibri" w:eastAsia="Times New Roman" w:hAnsi="Calibri" w:cs="Calibri"/>
          <w:szCs w:val="26"/>
        </w:rPr>
      </w:pPr>
      <w:r>
        <w:rPr>
          <w:rFonts w:ascii="Calibri" w:eastAsia="Times New Roman" w:hAnsi="Calibri" w:cs="Calibri"/>
          <w:szCs w:val="26"/>
        </w:rPr>
        <w:t>YWiSS</w:t>
      </w:r>
      <w:r w:rsidR="00C140CE">
        <w:rPr>
          <w:rFonts w:ascii="Calibri" w:eastAsia="Times New Roman" w:hAnsi="Calibri" w:cs="Calibri"/>
          <w:szCs w:val="26"/>
        </w:rPr>
        <w:t xml:space="preserve"> workers and providers</w:t>
      </w:r>
      <w:r w:rsidR="00F019A1">
        <w:rPr>
          <w:rFonts w:ascii="Calibri" w:eastAsia="Times New Roman" w:hAnsi="Calibri" w:cs="Calibri"/>
          <w:szCs w:val="26"/>
        </w:rPr>
        <w:t xml:space="preserve"> will be prepared to work collaboratively with Oranga Tamariki and accept referrals from Oranga Tamariki to provide on-going community support to rangatahi and their family/whānau. This will only occur with the consent of the family/whānau</w:t>
      </w:r>
    </w:p>
    <w:p w14:paraId="64A2D3A2" w14:textId="0E583577" w:rsidR="00F019A1" w:rsidRDefault="00F019A1" w:rsidP="00F019A1">
      <w:pPr>
        <w:spacing w:before="120"/>
        <w:rPr>
          <w:rFonts w:ascii="Calibri" w:eastAsia="Times New Roman" w:hAnsi="Calibri" w:cs="Calibri"/>
          <w:szCs w:val="26"/>
        </w:rPr>
      </w:pPr>
      <w:r>
        <w:rPr>
          <w:rFonts w:ascii="Calibri" w:eastAsia="Times New Roman" w:hAnsi="Calibri" w:cs="Calibri"/>
          <w:szCs w:val="26"/>
        </w:rPr>
        <w:t xml:space="preserve">When the </w:t>
      </w:r>
      <w:r w:rsidR="00E34A4C">
        <w:rPr>
          <w:rFonts w:ascii="Calibri" w:eastAsia="Times New Roman" w:hAnsi="Calibri" w:cs="Calibri"/>
          <w:szCs w:val="26"/>
        </w:rPr>
        <w:t>YWi</w:t>
      </w:r>
      <w:r>
        <w:rPr>
          <w:rFonts w:ascii="Calibri" w:eastAsia="Times New Roman" w:hAnsi="Calibri" w:cs="Calibri"/>
          <w:szCs w:val="26"/>
        </w:rPr>
        <w:t xml:space="preserve">SS </w:t>
      </w:r>
      <w:r w:rsidR="00E34A4C">
        <w:rPr>
          <w:rFonts w:ascii="Calibri" w:eastAsia="Times New Roman" w:hAnsi="Calibri" w:cs="Calibri"/>
          <w:szCs w:val="26"/>
        </w:rPr>
        <w:t xml:space="preserve">youth/social </w:t>
      </w:r>
      <w:r>
        <w:rPr>
          <w:rFonts w:ascii="Calibri" w:eastAsia="Times New Roman" w:hAnsi="Calibri" w:cs="Calibri"/>
          <w:szCs w:val="26"/>
        </w:rPr>
        <w:t>worker is dealing with the rangatahi and/or family/whānau:</w:t>
      </w:r>
    </w:p>
    <w:p w14:paraId="559DDAB9" w14:textId="225CD688" w:rsidR="00F019A1" w:rsidRDefault="00F019A1" w:rsidP="00F019A1">
      <w:pPr>
        <w:numPr>
          <w:ilvl w:val="0"/>
          <w:numId w:val="8"/>
        </w:numPr>
        <w:spacing w:after="0"/>
        <w:ind w:left="357" w:hanging="357"/>
        <w:rPr>
          <w:rFonts w:ascii="Calibri" w:eastAsia="Times New Roman" w:hAnsi="Calibri" w:cs="Calibri"/>
          <w:szCs w:val="26"/>
        </w:rPr>
      </w:pPr>
      <w:r>
        <w:rPr>
          <w:rFonts w:ascii="Calibri" w:eastAsia="Times New Roman" w:hAnsi="Calibri" w:cs="Calibri"/>
          <w:szCs w:val="26"/>
        </w:rPr>
        <w:t xml:space="preserve">the </w:t>
      </w:r>
      <w:r w:rsidR="00E34A4C">
        <w:rPr>
          <w:rFonts w:ascii="Calibri" w:eastAsia="Times New Roman" w:hAnsi="Calibri" w:cs="Calibri"/>
          <w:szCs w:val="26"/>
        </w:rPr>
        <w:t>YW</w:t>
      </w:r>
      <w:r>
        <w:rPr>
          <w:rFonts w:ascii="Calibri" w:eastAsia="Times New Roman" w:hAnsi="Calibri" w:cs="Calibri"/>
          <w:szCs w:val="26"/>
        </w:rPr>
        <w:t xml:space="preserve">iSS </w:t>
      </w:r>
      <w:r w:rsidR="00E34A4C">
        <w:rPr>
          <w:rFonts w:ascii="Calibri" w:eastAsia="Times New Roman" w:hAnsi="Calibri" w:cs="Calibri"/>
          <w:szCs w:val="26"/>
        </w:rPr>
        <w:t>youth/</w:t>
      </w:r>
      <w:r>
        <w:rPr>
          <w:rFonts w:ascii="Calibri" w:eastAsia="Times New Roman" w:hAnsi="Calibri" w:cs="Calibri"/>
          <w:szCs w:val="26"/>
        </w:rPr>
        <w:t>social</w:t>
      </w:r>
      <w:r w:rsidR="00E34A4C">
        <w:rPr>
          <w:rFonts w:ascii="Calibri" w:eastAsia="Times New Roman" w:hAnsi="Calibri" w:cs="Calibri"/>
          <w:szCs w:val="26"/>
        </w:rPr>
        <w:t xml:space="preserve"> </w:t>
      </w:r>
      <w:r>
        <w:rPr>
          <w:rFonts w:ascii="Calibri" w:eastAsia="Times New Roman" w:hAnsi="Calibri" w:cs="Calibri"/>
          <w:szCs w:val="26"/>
        </w:rPr>
        <w:t>worker may be considered the most appropriate person to make the Report of Concern</w:t>
      </w:r>
    </w:p>
    <w:p w14:paraId="23DCC220" w14:textId="340E7B71" w:rsidR="00F019A1" w:rsidRDefault="00F019A1" w:rsidP="00F019A1">
      <w:pPr>
        <w:numPr>
          <w:ilvl w:val="0"/>
          <w:numId w:val="8"/>
        </w:numPr>
        <w:spacing w:after="0"/>
        <w:ind w:left="357" w:hanging="357"/>
        <w:rPr>
          <w:rFonts w:ascii="Calibri" w:eastAsia="Times New Roman" w:hAnsi="Calibri" w:cs="Calibri"/>
          <w:szCs w:val="26"/>
        </w:rPr>
      </w:pPr>
      <w:r>
        <w:rPr>
          <w:rFonts w:ascii="Calibri" w:eastAsia="Times New Roman" w:hAnsi="Calibri" w:cs="Calibri"/>
          <w:szCs w:val="26"/>
        </w:rPr>
        <w:t xml:space="preserve">where it is decided that the school will make the Report of Concern and the family/whānau is known to the </w:t>
      </w:r>
      <w:r w:rsidR="00E34A4C">
        <w:rPr>
          <w:rFonts w:ascii="Calibri" w:eastAsia="Times New Roman" w:hAnsi="Calibri" w:cs="Calibri"/>
          <w:szCs w:val="26"/>
        </w:rPr>
        <w:t>YW</w:t>
      </w:r>
      <w:r>
        <w:rPr>
          <w:rFonts w:ascii="Calibri" w:eastAsia="Times New Roman" w:hAnsi="Calibri" w:cs="Calibri"/>
          <w:szCs w:val="26"/>
        </w:rPr>
        <w:t xml:space="preserve">iSS service, the school should always advise Oranga Tamariki of </w:t>
      </w:r>
      <w:r w:rsidR="00035F8C">
        <w:rPr>
          <w:rFonts w:ascii="Calibri" w:eastAsia="Times New Roman" w:hAnsi="Calibri" w:cs="Calibri"/>
          <w:szCs w:val="26"/>
        </w:rPr>
        <w:t>YWi</w:t>
      </w:r>
      <w:r>
        <w:rPr>
          <w:rFonts w:ascii="Calibri" w:eastAsia="Times New Roman" w:hAnsi="Calibri" w:cs="Calibri"/>
          <w:szCs w:val="26"/>
        </w:rPr>
        <w:t>SS involvement</w:t>
      </w:r>
    </w:p>
    <w:p w14:paraId="67101413" w14:textId="6C1AF8BB" w:rsidR="00F019A1" w:rsidRDefault="00F019A1" w:rsidP="00F019A1">
      <w:pPr>
        <w:numPr>
          <w:ilvl w:val="0"/>
          <w:numId w:val="8"/>
        </w:numPr>
        <w:spacing w:after="0"/>
        <w:ind w:left="357" w:hanging="357"/>
        <w:rPr>
          <w:rFonts w:ascii="Calibri" w:eastAsia="Times New Roman" w:hAnsi="Calibri" w:cs="Calibri"/>
          <w:szCs w:val="26"/>
        </w:rPr>
      </w:pPr>
      <w:r>
        <w:rPr>
          <w:rFonts w:ascii="Calibri" w:eastAsia="Times New Roman" w:hAnsi="Calibri" w:cs="Calibri"/>
          <w:szCs w:val="26"/>
        </w:rPr>
        <w:t xml:space="preserve">the </w:t>
      </w:r>
      <w:r w:rsidR="00035F8C">
        <w:rPr>
          <w:rFonts w:ascii="Calibri" w:eastAsia="Times New Roman" w:hAnsi="Calibri" w:cs="Calibri"/>
          <w:szCs w:val="26"/>
        </w:rPr>
        <w:t>YW</w:t>
      </w:r>
      <w:r>
        <w:rPr>
          <w:rFonts w:ascii="Calibri" w:eastAsia="Times New Roman" w:hAnsi="Calibri" w:cs="Calibri"/>
          <w:szCs w:val="26"/>
        </w:rPr>
        <w:t xml:space="preserve">iSS </w:t>
      </w:r>
      <w:r w:rsidR="00035F8C">
        <w:rPr>
          <w:rFonts w:ascii="Calibri" w:eastAsia="Times New Roman" w:hAnsi="Calibri" w:cs="Calibri"/>
          <w:szCs w:val="26"/>
        </w:rPr>
        <w:t>youth/</w:t>
      </w:r>
      <w:r>
        <w:rPr>
          <w:rFonts w:ascii="Calibri" w:eastAsia="Times New Roman" w:hAnsi="Calibri" w:cs="Calibri"/>
          <w:szCs w:val="26"/>
        </w:rPr>
        <w:t>social worker should supply Oranga Tamariki with a report of their assessment of the family/whānau situation as a supporting document</w:t>
      </w:r>
    </w:p>
    <w:p w14:paraId="6EDEFD8F" w14:textId="2A2AD058" w:rsidR="00F019A1" w:rsidRDefault="00F019A1" w:rsidP="00F019A1">
      <w:pPr>
        <w:numPr>
          <w:ilvl w:val="0"/>
          <w:numId w:val="8"/>
        </w:numPr>
        <w:spacing w:after="0"/>
        <w:rPr>
          <w:rFonts w:ascii="Calibri" w:eastAsia="Times New Roman" w:hAnsi="Calibri" w:cs="Calibri"/>
          <w:szCs w:val="26"/>
        </w:rPr>
      </w:pPr>
      <w:r>
        <w:rPr>
          <w:rFonts w:ascii="Calibri" w:eastAsia="Times New Roman" w:hAnsi="Calibri" w:cs="Calibri"/>
          <w:szCs w:val="26"/>
        </w:rPr>
        <w:lastRenderedPageBreak/>
        <w:t xml:space="preserve">If </w:t>
      </w:r>
      <w:r w:rsidR="00035F8C">
        <w:rPr>
          <w:rFonts w:ascii="Calibri" w:eastAsia="Times New Roman" w:hAnsi="Calibri" w:cs="Calibri"/>
          <w:szCs w:val="26"/>
        </w:rPr>
        <w:t>YW</w:t>
      </w:r>
      <w:r>
        <w:rPr>
          <w:rFonts w:ascii="Calibri" w:eastAsia="Times New Roman" w:hAnsi="Calibri" w:cs="Calibri"/>
          <w:szCs w:val="26"/>
        </w:rPr>
        <w:t>iSS have been working with rangatahi and their family/ whānau prior to a Report of Concern being made, wherever possible this support should continue alongside Oranga Tamariki intervention, and as part of the whānau plan.</w:t>
      </w:r>
    </w:p>
    <w:p w14:paraId="7BB23CEC" w14:textId="105CD995" w:rsidR="00F019A1" w:rsidRDefault="00F019A1" w:rsidP="00F019A1">
      <w:pPr>
        <w:pStyle w:val="Heading3"/>
        <w:numPr>
          <w:ilvl w:val="0"/>
          <w:numId w:val="3"/>
        </w:numPr>
      </w:pPr>
      <w:r>
        <w:t xml:space="preserve">Hosting and support </w:t>
      </w:r>
      <w:r w:rsidR="0007267A">
        <w:t>o</w:t>
      </w:r>
      <w:r>
        <w:t xml:space="preserve">f </w:t>
      </w:r>
      <w:r w:rsidR="0007267A">
        <w:t>YW</w:t>
      </w:r>
      <w:r>
        <w:t>iSS within schools</w:t>
      </w:r>
    </w:p>
    <w:p w14:paraId="7FD8322D" w14:textId="30531095" w:rsidR="00F019A1" w:rsidRDefault="00F019A1" w:rsidP="00F019A1">
      <w:pPr>
        <w:spacing w:after="0"/>
        <w:rPr>
          <w:rFonts w:ascii="Calibri" w:eastAsia="Times New Roman" w:hAnsi="Calibri" w:cs="Calibri"/>
          <w:bCs/>
          <w:szCs w:val="26"/>
        </w:rPr>
      </w:pPr>
      <w:r>
        <w:rPr>
          <w:rFonts w:ascii="Calibri" w:eastAsia="Times New Roman" w:hAnsi="Calibri" w:cs="Calibri"/>
          <w:bCs/>
          <w:szCs w:val="26"/>
        </w:rPr>
        <w:t xml:space="preserve">All </w:t>
      </w:r>
      <w:r w:rsidR="00C140CE">
        <w:rPr>
          <w:rFonts w:ascii="Calibri" w:eastAsia="Times New Roman" w:hAnsi="Calibri" w:cs="Calibri"/>
          <w:bCs/>
          <w:szCs w:val="26"/>
        </w:rPr>
        <w:t>YWiSS</w:t>
      </w:r>
      <w:r>
        <w:rPr>
          <w:rFonts w:ascii="Calibri" w:eastAsia="Times New Roman" w:hAnsi="Calibri" w:cs="Calibri"/>
          <w:bCs/>
          <w:szCs w:val="26"/>
        </w:rPr>
        <w:t xml:space="preserve"> schools must provide a private and appropriate room or non-teaching space (or shared room/space) for the </w:t>
      </w:r>
      <w:r w:rsidR="00C140CE">
        <w:rPr>
          <w:rFonts w:ascii="Calibri" w:eastAsia="Times New Roman" w:hAnsi="Calibri" w:cs="Calibri"/>
          <w:bCs/>
          <w:szCs w:val="26"/>
        </w:rPr>
        <w:t>YWiSS</w:t>
      </w:r>
      <w:r>
        <w:rPr>
          <w:rFonts w:ascii="Calibri" w:eastAsia="Times New Roman" w:hAnsi="Calibri" w:cs="Calibri"/>
          <w:bCs/>
          <w:szCs w:val="26"/>
        </w:rPr>
        <w:t xml:space="preserve"> social/youth worker. This location must  be able to support  therapeutic activity as well as being suitable for meeting with rangatahi and families/wh</w:t>
      </w:r>
      <w:r>
        <w:rPr>
          <w:rFonts w:ascii="Calibri" w:eastAsia="Times New Roman" w:hAnsi="Calibri" w:cs="Calibri"/>
          <w:szCs w:val="26"/>
        </w:rPr>
        <w:t>ā</w:t>
      </w:r>
      <w:r>
        <w:rPr>
          <w:rFonts w:ascii="Calibri" w:eastAsia="Times New Roman" w:hAnsi="Calibri" w:cs="Calibri"/>
          <w:bCs/>
          <w:szCs w:val="26"/>
        </w:rPr>
        <w:t>nau when at the school.</w:t>
      </w:r>
    </w:p>
    <w:p w14:paraId="49070839" w14:textId="7A78023B" w:rsidR="00320BF2" w:rsidRPr="00320BF2" w:rsidRDefault="00F019A1" w:rsidP="00320BF2">
      <w:pPr>
        <w:numPr>
          <w:ilvl w:val="0"/>
          <w:numId w:val="9"/>
        </w:numPr>
        <w:spacing w:before="120"/>
        <w:ind w:left="0" w:firstLine="0"/>
        <w:rPr>
          <w:rFonts w:ascii="Calibri" w:eastAsia="Times New Roman" w:hAnsi="Calibri" w:cs="Calibri"/>
          <w:bCs/>
          <w:i/>
          <w:sz w:val="20"/>
        </w:rPr>
      </w:pPr>
      <w:r>
        <w:rPr>
          <w:rFonts w:ascii="Calibri" w:eastAsia="Times New Roman" w:hAnsi="Calibri" w:cs="Calibri"/>
          <w:bCs/>
          <w:i/>
          <w:sz w:val="20"/>
        </w:rPr>
        <w:t xml:space="preserve">Please see the </w:t>
      </w:r>
      <w:r w:rsidR="00C140CE">
        <w:rPr>
          <w:rFonts w:ascii="Calibri" w:eastAsia="Times New Roman" w:hAnsi="Calibri" w:cs="Calibri"/>
          <w:bCs/>
          <w:i/>
          <w:sz w:val="20"/>
        </w:rPr>
        <w:t>YW</w:t>
      </w:r>
      <w:r>
        <w:rPr>
          <w:rFonts w:ascii="Calibri" w:eastAsia="Times New Roman" w:hAnsi="Calibri" w:cs="Calibri"/>
          <w:bCs/>
          <w:i/>
          <w:sz w:val="20"/>
        </w:rPr>
        <w:t xml:space="preserve">iSS Service Specifications for further information about school responsibilities for hosting </w:t>
      </w:r>
      <w:r w:rsidR="00C140CE">
        <w:rPr>
          <w:rFonts w:ascii="Calibri" w:eastAsia="Times New Roman" w:hAnsi="Calibri" w:cs="Calibri"/>
          <w:bCs/>
          <w:i/>
          <w:sz w:val="20"/>
        </w:rPr>
        <w:t>YW</w:t>
      </w:r>
      <w:r>
        <w:rPr>
          <w:rFonts w:ascii="Calibri" w:eastAsia="Times New Roman" w:hAnsi="Calibri" w:cs="Calibri"/>
          <w:bCs/>
          <w:i/>
          <w:sz w:val="20"/>
        </w:rPr>
        <w:t xml:space="preserve">iSS as well as information on property/non-teaching spaces as additionally supplied by your </w:t>
      </w:r>
      <w:r w:rsidR="00C140CE">
        <w:rPr>
          <w:rFonts w:ascii="Calibri" w:eastAsia="Times New Roman" w:hAnsi="Calibri" w:cs="Calibri"/>
          <w:bCs/>
          <w:i/>
          <w:sz w:val="20"/>
        </w:rPr>
        <w:t>YW</w:t>
      </w:r>
      <w:r>
        <w:rPr>
          <w:rFonts w:ascii="Calibri" w:eastAsia="Times New Roman" w:hAnsi="Calibri" w:cs="Calibri"/>
          <w:bCs/>
          <w:i/>
          <w:sz w:val="20"/>
        </w:rPr>
        <w:t>iSS provider/Oranga Tamariki</w:t>
      </w:r>
      <w:r w:rsidR="00B84A51">
        <w:rPr>
          <w:rFonts w:ascii="Calibri" w:eastAsia="Times New Roman" w:hAnsi="Calibri" w:cs="Calibri"/>
          <w:bCs/>
          <w:i/>
          <w:sz w:val="20"/>
        </w:rPr>
        <w:t xml:space="preserve">. </w:t>
      </w:r>
      <w:r w:rsidR="00B84A51">
        <w:rPr>
          <w:rFonts w:cstheme="minorHAnsi"/>
          <w:i/>
          <w:sz w:val="20"/>
        </w:rPr>
        <w:t>Advice on property requirements, jointly developed by the Ministry of Education and Oranga Tamariki, is available as a PDF on request.</w:t>
      </w:r>
      <w:r w:rsidR="00320BF2">
        <w:rPr>
          <w:rFonts w:cstheme="minorHAnsi"/>
          <w:i/>
          <w:sz w:val="20"/>
        </w:rPr>
        <w:t xml:space="preserve"> </w:t>
      </w:r>
    </w:p>
    <w:p w14:paraId="29D80A3B" w14:textId="77777777" w:rsidR="00F019A1" w:rsidRDefault="00F019A1" w:rsidP="00F019A1">
      <w:pPr>
        <w:spacing w:before="120"/>
        <w:jc w:val="both"/>
        <w:rPr>
          <w:rFonts w:ascii="Calibri" w:eastAsia="Times New Roman" w:hAnsi="Calibri" w:cs="Calibri"/>
          <w:b/>
          <w:szCs w:val="26"/>
        </w:rPr>
      </w:pPr>
      <w:r>
        <w:rPr>
          <w:rFonts w:ascii="Calibri" w:eastAsia="Times New Roman" w:hAnsi="Calibri" w:cs="Calibri"/>
          <w:b/>
          <w:szCs w:val="26"/>
        </w:rPr>
        <w:t>Assets</w:t>
      </w:r>
    </w:p>
    <w:p w14:paraId="600D4D5A" w14:textId="11E2A189" w:rsidR="00F019A1" w:rsidRDefault="00F019A1" w:rsidP="00F019A1">
      <w:pPr>
        <w:spacing w:before="120"/>
        <w:jc w:val="both"/>
        <w:rPr>
          <w:rFonts w:ascii="Calibri" w:eastAsia="Times New Roman" w:hAnsi="Calibri" w:cs="Calibri"/>
          <w:b/>
          <w:sz w:val="20"/>
        </w:rPr>
      </w:pPr>
      <w:r>
        <w:rPr>
          <w:rFonts w:ascii="Calibri" w:eastAsia="Times New Roman" w:hAnsi="Calibri" w:cs="Calibri"/>
          <w:szCs w:val="26"/>
        </w:rPr>
        <w:t xml:space="preserve">The Parties identify the following responsibilities for supply, installation and maintenance of </w:t>
      </w:r>
      <w:r w:rsidR="00C140CE">
        <w:rPr>
          <w:rFonts w:ascii="Calibri" w:eastAsia="Times New Roman" w:hAnsi="Calibri" w:cs="Calibri"/>
          <w:szCs w:val="26"/>
        </w:rPr>
        <w:t>YWiSS</w:t>
      </w:r>
      <w:r>
        <w:rPr>
          <w:rFonts w:ascii="Calibri" w:eastAsia="Times New Roman" w:hAnsi="Calibri" w:cs="Calibri"/>
          <w:szCs w:val="26"/>
        </w:rPr>
        <w:t xml:space="preserve"> assets (</w:t>
      </w:r>
      <w:r>
        <w:rPr>
          <w:rFonts w:ascii="Calibri" w:eastAsia="Times New Roman" w:hAnsi="Calibri" w:cs="Calibri"/>
          <w:b/>
          <w:i/>
          <w:szCs w:val="26"/>
        </w:rPr>
        <w:t>please add to</w:t>
      </w:r>
      <w:r>
        <w:rPr>
          <w:rFonts w:ascii="Calibri" w:eastAsia="Times New Roman" w:hAnsi="Calibri" w:cs="Calibri"/>
          <w:szCs w:val="26"/>
        </w:rPr>
        <w:t xml:space="preserve"> </w:t>
      </w:r>
      <w:r>
        <w:rPr>
          <w:rFonts w:ascii="Calibri" w:eastAsia="Times New Roman" w:hAnsi="Calibri" w:cs="Calibri"/>
          <w:b/>
          <w:i/>
          <w:szCs w:val="26"/>
        </w:rPr>
        <w:t>this list as required within each school context</w:t>
      </w:r>
      <w:r>
        <w:rPr>
          <w:rFonts w:ascii="Calibri" w:eastAsia="Times New Roman" w:hAnsi="Calibri" w:cs="Calibri"/>
          <w:szCs w:val="26"/>
        </w:rPr>
        <w:t>).</w:t>
      </w: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4"/>
        <w:gridCol w:w="3856"/>
      </w:tblGrid>
      <w:tr w:rsidR="00F019A1" w14:paraId="05A3CC1A"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795D6051" w14:textId="77777777" w:rsidR="00F019A1" w:rsidRDefault="00F019A1">
            <w:pPr>
              <w:spacing w:after="0" w:line="256" w:lineRule="auto"/>
              <w:rPr>
                <w:rFonts w:ascii="Calibri" w:eastAsia="Calibri" w:hAnsi="Calibri" w:cs="Calibri"/>
                <w:b/>
                <w:sz w:val="20"/>
              </w:rPr>
            </w:pPr>
            <w:r>
              <w:rPr>
                <w:rFonts w:ascii="Calibri" w:hAnsi="Calibri" w:cs="Calibri"/>
                <w:b/>
                <w:sz w:val="20"/>
              </w:rPr>
              <w:t xml:space="preserve">Asset </w:t>
            </w:r>
          </w:p>
        </w:tc>
        <w:tc>
          <w:tcPr>
            <w:tcW w:w="3856" w:type="dxa"/>
            <w:tcBorders>
              <w:top w:val="single" w:sz="4" w:space="0" w:color="auto"/>
              <w:left w:val="single" w:sz="4" w:space="0" w:color="auto"/>
              <w:bottom w:val="single" w:sz="4" w:space="0" w:color="auto"/>
              <w:right w:val="single" w:sz="4" w:space="0" w:color="auto"/>
            </w:tcBorders>
            <w:hideMark/>
          </w:tcPr>
          <w:p w14:paraId="0E44EF7A" w14:textId="77777777" w:rsidR="00F019A1" w:rsidRDefault="00F019A1">
            <w:pPr>
              <w:spacing w:after="0" w:line="256" w:lineRule="auto"/>
              <w:rPr>
                <w:rFonts w:ascii="Calibri" w:hAnsi="Calibri" w:cs="Calibri"/>
                <w:b/>
                <w:sz w:val="20"/>
              </w:rPr>
            </w:pPr>
            <w:r>
              <w:rPr>
                <w:rFonts w:ascii="Calibri" w:hAnsi="Calibri" w:cs="Calibri"/>
                <w:b/>
                <w:sz w:val="20"/>
              </w:rPr>
              <w:t xml:space="preserve">Party responsible </w:t>
            </w:r>
          </w:p>
        </w:tc>
      </w:tr>
      <w:tr w:rsidR="00F019A1" w14:paraId="77585E5B"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77D9BE6F" w14:textId="77777777" w:rsidR="00F019A1" w:rsidRDefault="00F019A1">
            <w:pPr>
              <w:spacing w:after="0" w:line="256" w:lineRule="auto"/>
              <w:rPr>
                <w:rFonts w:ascii="Calibri" w:hAnsi="Calibri" w:cs="Calibri"/>
                <w:sz w:val="20"/>
              </w:rPr>
            </w:pPr>
            <w:r>
              <w:rPr>
                <w:rFonts w:ascii="Calibri" w:hAnsi="Calibri" w:cs="Calibri"/>
                <w:sz w:val="20"/>
              </w:rPr>
              <w:t xml:space="preserve">Dedicated office  </w:t>
            </w:r>
          </w:p>
        </w:tc>
        <w:tc>
          <w:tcPr>
            <w:tcW w:w="3856" w:type="dxa"/>
            <w:tcBorders>
              <w:top w:val="single" w:sz="4" w:space="0" w:color="auto"/>
              <w:left w:val="single" w:sz="4" w:space="0" w:color="auto"/>
              <w:bottom w:val="single" w:sz="4" w:space="0" w:color="auto"/>
              <w:right w:val="single" w:sz="4" w:space="0" w:color="auto"/>
            </w:tcBorders>
            <w:hideMark/>
          </w:tcPr>
          <w:p w14:paraId="776BA2FB" w14:textId="77777777" w:rsidR="00F019A1" w:rsidRDefault="00F019A1">
            <w:pPr>
              <w:spacing w:after="0" w:line="256" w:lineRule="auto"/>
              <w:rPr>
                <w:rFonts w:ascii="Calibri" w:hAnsi="Calibri" w:cs="Calibri"/>
                <w:sz w:val="20"/>
              </w:rPr>
            </w:pPr>
            <w:r>
              <w:rPr>
                <w:rFonts w:ascii="Calibri" w:hAnsi="Calibri" w:cs="Calibri"/>
                <w:sz w:val="20"/>
              </w:rPr>
              <w:t xml:space="preserve">School </w:t>
            </w:r>
          </w:p>
        </w:tc>
      </w:tr>
      <w:tr w:rsidR="00F019A1" w14:paraId="737E8E91"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1428CDE9" w14:textId="77777777" w:rsidR="00F019A1" w:rsidRDefault="00F019A1">
            <w:pPr>
              <w:spacing w:after="0" w:line="256" w:lineRule="auto"/>
              <w:rPr>
                <w:rFonts w:ascii="Calibri" w:hAnsi="Calibri" w:cs="Calibri"/>
                <w:sz w:val="20"/>
              </w:rPr>
            </w:pPr>
            <w:r>
              <w:rPr>
                <w:rFonts w:ascii="Calibri" w:hAnsi="Calibri" w:cs="Calibri"/>
                <w:sz w:val="20"/>
              </w:rPr>
              <w:t>Furniture, heater etc.</w:t>
            </w:r>
          </w:p>
        </w:tc>
        <w:tc>
          <w:tcPr>
            <w:tcW w:w="3856" w:type="dxa"/>
            <w:tcBorders>
              <w:top w:val="single" w:sz="4" w:space="0" w:color="auto"/>
              <w:left w:val="single" w:sz="4" w:space="0" w:color="auto"/>
              <w:bottom w:val="single" w:sz="4" w:space="0" w:color="auto"/>
              <w:right w:val="single" w:sz="4" w:space="0" w:color="auto"/>
            </w:tcBorders>
            <w:hideMark/>
          </w:tcPr>
          <w:p w14:paraId="7C701911" w14:textId="77777777" w:rsidR="00F019A1" w:rsidRDefault="00F019A1">
            <w:pPr>
              <w:spacing w:after="0" w:line="256" w:lineRule="auto"/>
              <w:rPr>
                <w:rFonts w:ascii="Calibri" w:hAnsi="Calibri" w:cs="Calibri"/>
                <w:sz w:val="20"/>
              </w:rPr>
            </w:pPr>
            <w:r>
              <w:rPr>
                <w:rFonts w:ascii="Calibri" w:hAnsi="Calibri" w:cs="Calibri"/>
                <w:sz w:val="20"/>
              </w:rPr>
              <w:t xml:space="preserve">School </w:t>
            </w:r>
          </w:p>
        </w:tc>
      </w:tr>
      <w:tr w:rsidR="00F019A1" w14:paraId="58DD6778"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5930585F" w14:textId="77777777" w:rsidR="00F019A1" w:rsidRDefault="00F019A1">
            <w:pPr>
              <w:spacing w:after="0" w:line="256" w:lineRule="auto"/>
              <w:rPr>
                <w:rFonts w:ascii="Calibri" w:hAnsi="Calibri" w:cs="Calibri"/>
                <w:sz w:val="20"/>
              </w:rPr>
            </w:pPr>
            <w:r>
              <w:rPr>
                <w:rFonts w:ascii="Calibri" w:hAnsi="Calibri" w:cs="Calibri"/>
                <w:sz w:val="20"/>
              </w:rPr>
              <w:t xml:space="preserve">Laptop computer with case management records </w:t>
            </w:r>
          </w:p>
        </w:tc>
        <w:tc>
          <w:tcPr>
            <w:tcW w:w="3856" w:type="dxa"/>
            <w:tcBorders>
              <w:top w:val="single" w:sz="4" w:space="0" w:color="auto"/>
              <w:left w:val="single" w:sz="4" w:space="0" w:color="auto"/>
              <w:bottom w:val="single" w:sz="4" w:space="0" w:color="auto"/>
              <w:right w:val="single" w:sz="4" w:space="0" w:color="auto"/>
            </w:tcBorders>
            <w:hideMark/>
          </w:tcPr>
          <w:p w14:paraId="2EBB0C8E" w14:textId="77777777" w:rsidR="00F019A1" w:rsidRDefault="00F019A1">
            <w:pPr>
              <w:spacing w:after="0" w:line="256" w:lineRule="auto"/>
              <w:rPr>
                <w:rFonts w:ascii="Calibri" w:hAnsi="Calibri" w:cs="Calibri"/>
                <w:sz w:val="20"/>
              </w:rPr>
            </w:pPr>
            <w:r>
              <w:rPr>
                <w:rFonts w:ascii="Calibri" w:hAnsi="Calibri" w:cs="Calibri"/>
                <w:sz w:val="20"/>
              </w:rPr>
              <w:t xml:space="preserve">Service Provider </w:t>
            </w:r>
          </w:p>
        </w:tc>
      </w:tr>
      <w:tr w:rsidR="00F019A1" w14:paraId="50A81092"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40D7562A" w14:textId="77777777" w:rsidR="00F019A1" w:rsidRDefault="00F019A1">
            <w:pPr>
              <w:spacing w:after="0" w:line="256" w:lineRule="auto"/>
              <w:rPr>
                <w:rFonts w:ascii="Calibri" w:hAnsi="Calibri" w:cs="Calibri"/>
                <w:sz w:val="20"/>
              </w:rPr>
            </w:pPr>
            <w:r>
              <w:rPr>
                <w:rFonts w:ascii="Calibri" w:hAnsi="Calibri" w:cs="Calibri"/>
                <w:sz w:val="20"/>
              </w:rPr>
              <w:t xml:space="preserve">Insurance – details of items insured and responsibility for these items </w:t>
            </w:r>
          </w:p>
        </w:tc>
        <w:tc>
          <w:tcPr>
            <w:tcW w:w="3856" w:type="dxa"/>
            <w:tcBorders>
              <w:top w:val="single" w:sz="4" w:space="0" w:color="auto"/>
              <w:left w:val="single" w:sz="4" w:space="0" w:color="auto"/>
              <w:bottom w:val="single" w:sz="4" w:space="0" w:color="auto"/>
              <w:right w:val="single" w:sz="4" w:space="0" w:color="auto"/>
            </w:tcBorders>
            <w:hideMark/>
          </w:tcPr>
          <w:p w14:paraId="20114E7E" w14:textId="77777777" w:rsidR="00F019A1" w:rsidRDefault="00F019A1">
            <w:pPr>
              <w:spacing w:after="0" w:line="256" w:lineRule="auto"/>
              <w:rPr>
                <w:rFonts w:ascii="Calibri" w:hAnsi="Calibri" w:cs="Calibri"/>
                <w:sz w:val="20"/>
              </w:rPr>
            </w:pPr>
            <w:r>
              <w:rPr>
                <w:rFonts w:ascii="Calibri" w:hAnsi="Calibri" w:cs="Calibri"/>
                <w:sz w:val="20"/>
              </w:rPr>
              <w:t xml:space="preserve">School (for office furniture etc.) </w:t>
            </w:r>
          </w:p>
          <w:p w14:paraId="52FD0B51" w14:textId="77777777" w:rsidR="00F019A1" w:rsidRDefault="00F019A1">
            <w:pPr>
              <w:spacing w:after="0" w:line="256" w:lineRule="auto"/>
              <w:rPr>
                <w:rFonts w:ascii="Calibri" w:hAnsi="Calibri" w:cs="Calibri"/>
                <w:sz w:val="20"/>
              </w:rPr>
            </w:pPr>
            <w:r>
              <w:rPr>
                <w:rFonts w:ascii="Calibri" w:hAnsi="Calibri" w:cs="Calibri"/>
                <w:sz w:val="20"/>
              </w:rPr>
              <w:t>Service Provider (for laptop, cell phone etc.)</w:t>
            </w:r>
          </w:p>
        </w:tc>
      </w:tr>
      <w:tr w:rsidR="00F019A1" w14:paraId="405F2FE1"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5A908B54" w14:textId="77777777" w:rsidR="00F019A1" w:rsidRDefault="00F019A1">
            <w:pPr>
              <w:spacing w:after="0" w:line="256" w:lineRule="auto"/>
              <w:rPr>
                <w:rFonts w:ascii="Calibri" w:hAnsi="Calibri" w:cs="Calibri"/>
                <w:sz w:val="20"/>
              </w:rPr>
            </w:pPr>
            <w:r>
              <w:rPr>
                <w:rFonts w:ascii="Calibri" w:hAnsi="Calibri" w:cs="Calibri"/>
                <w:sz w:val="20"/>
              </w:rPr>
              <w:t>Mobile telephone and applicable charges</w:t>
            </w:r>
          </w:p>
        </w:tc>
        <w:tc>
          <w:tcPr>
            <w:tcW w:w="3856" w:type="dxa"/>
            <w:tcBorders>
              <w:top w:val="single" w:sz="4" w:space="0" w:color="auto"/>
              <w:left w:val="single" w:sz="4" w:space="0" w:color="auto"/>
              <w:bottom w:val="single" w:sz="4" w:space="0" w:color="auto"/>
              <w:right w:val="single" w:sz="4" w:space="0" w:color="auto"/>
            </w:tcBorders>
            <w:hideMark/>
          </w:tcPr>
          <w:p w14:paraId="763DEAA2" w14:textId="77777777" w:rsidR="00F019A1" w:rsidRDefault="00F019A1">
            <w:pPr>
              <w:spacing w:after="0" w:line="256" w:lineRule="auto"/>
              <w:rPr>
                <w:rFonts w:ascii="Calibri" w:hAnsi="Calibri" w:cs="Calibri"/>
                <w:sz w:val="20"/>
              </w:rPr>
            </w:pPr>
            <w:r>
              <w:rPr>
                <w:rFonts w:ascii="Calibri" w:hAnsi="Calibri" w:cs="Calibri"/>
                <w:sz w:val="20"/>
              </w:rPr>
              <w:t>Service Provider</w:t>
            </w:r>
          </w:p>
        </w:tc>
      </w:tr>
      <w:tr w:rsidR="00F019A1" w14:paraId="01C3BEA4"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1EBC9B4A" w14:textId="77777777" w:rsidR="00F019A1" w:rsidRDefault="00F019A1">
            <w:pPr>
              <w:spacing w:after="0" w:line="256" w:lineRule="auto"/>
              <w:rPr>
                <w:rFonts w:ascii="Calibri" w:hAnsi="Calibri" w:cs="Calibri"/>
                <w:sz w:val="20"/>
              </w:rPr>
            </w:pPr>
            <w:r>
              <w:rPr>
                <w:rFonts w:ascii="Calibri" w:hAnsi="Calibri" w:cs="Calibri"/>
                <w:sz w:val="20"/>
              </w:rPr>
              <w:t>Transport</w:t>
            </w:r>
          </w:p>
        </w:tc>
        <w:tc>
          <w:tcPr>
            <w:tcW w:w="3856" w:type="dxa"/>
            <w:tcBorders>
              <w:top w:val="single" w:sz="4" w:space="0" w:color="auto"/>
              <w:left w:val="single" w:sz="4" w:space="0" w:color="auto"/>
              <w:bottom w:val="single" w:sz="4" w:space="0" w:color="auto"/>
              <w:right w:val="single" w:sz="4" w:space="0" w:color="auto"/>
            </w:tcBorders>
            <w:hideMark/>
          </w:tcPr>
          <w:p w14:paraId="449E2379" w14:textId="77777777" w:rsidR="00F019A1" w:rsidRDefault="00F019A1">
            <w:pPr>
              <w:spacing w:after="0" w:line="256" w:lineRule="auto"/>
              <w:rPr>
                <w:rFonts w:ascii="Calibri" w:hAnsi="Calibri" w:cs="Calibri"/>
                <w:sz w:val="20"/>
              </w:rPr>
            </w:pPr>
            <w:r>
              <w:rPr>
                <w:rFonts w:ascii="Calibri" w:hAnsi="Calibri" w:cs="Calibri"/>
                <w:sz w:val="20"/>
              </w:rPr>
              <w:t>Service Provider</w:t>
            </w:r>
          </w:p>
        </w:tc>
      </w:tr>
      <w:tr w:rsidR="00F019A1" w14:paraId="39ECB0A0"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4D753959" w14:textId="77777777" w:rsidR="00F019A1" w:rsidRDefault="00F019A1">
            <w:pPr>
              <w:spacing w:after="0" w:line="256" w:lineRule="auto"/>
              <w:rPr>
                <w:rFonts w:ascii="Calibri" w:hAnsi="Calibri" w:cs="Calibri"/>
                <w:sz w:val="20"/>
              </w:rPr>
            </w:pPr>
            <w:r>
              <w:rPr>
                <w:rFonts w:ascii="Calibri" w:hAnsi="Calibri" w:cs="Calibri"/>
                <w:sz w:val="20"/>
              </w:rPr>
              <w:t xml:space="preserve">Access to fixed line telephone in school </w:t>
            </w:r>
          </w:p>
        </w:tc>
        <w:tc>
          <w:tcPr>
            <w:tcW w:w="3856" w:type="dxa"/>
            <w:tcBorders>
              <w:top w:val="single" w:sz="4" w:space="0" w:color="auto"/>
              <w:left w:val="single" w:sz="4" w:space="0" w:color="auto"/>
              <w:bottom w:val="single" w:sz="4" w:space="0" w:color="auto"/>
              <w:right w:val="single" w:sz="4" w:space="0" w:color="auto"/>
            </w:tcBorders>
            <w:hideMark/>
          </w:tcPr>
          <w:p w14:paraId="2525E5C6" w14:textId="77777777" w:rsidR="00F019A1" w:rsidRDefault="00F019A1">
            <w:pPr>
              <w:spacing w:after="0" w:line="256" w:lineRule="auto"/>
              <w:rPr>
                <w:rFonts w:ascii="Calibri" w:hAnsi="Calibri" w:cs="Calibri"/>
                <w:sz w:val="20"/>
              </w:rPr>
            </w:pPr>
            <w:r>
              <w:rPr>
                <w:rFonts w:ascii="Calibri" w:hAnsi="Calibri" w:cs="Calibri"/>
                <w:sz w:val="20"/>
              </w:rPr>
              <w:t xml:space="preserve">School </w:t>
            </w:r>
          </w:p>
        </w:tc>
      </w:tr>
      <w:tr w:rsidR="00F019A1" w14:paraId="388404D2"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4840BFD8" w14:textId="77777777" w:rsidR="00F019A1" w:rsidRDefault="00F019A1">
            <w:pPr>
              <w:spacing w:after="0" w:line="256" w:lineRule="auto"/>
              <w:rPr>
                <w:rFonts w:ascii="Calibri" w:hAnsi="Calibri" w:cs="Calibri"/>
                <w:b/>
                <w:bCs/>
                <w:sz w:val="20"/>
              </w:rPr>
            </w:pPr>
            <w:r>
              <w:rPr>
                <w:rFonts w:ascii="Calibri" w:hAnsi="Calibri" w:cs="Calibri"/>
                <w:b/>
                <w:bCs/>
                <w:sz w:val="20"/>
              </w:rPr>
              <w:t>Etc…</w:t>
            </w:r>
          </w:p>
        </w:tc>
        <w:tc>
          <w:tcPr>
            <w:tcW w:w="3856" w:type="dxa"/>
            <w:tcBorders>
              <w:top w:val="single" w:sz="4" w:space="0" w:color="auto"/>
              <w:left w:val="single" w:sz="4" w:space="0" w:color="auto"/>
              <w:bottom w:val="single" w:sz="4" w:space="0" w:color="auto"/>
              <w:right w:val="single" w:sz="4" w:space="0" w:color="auto"/>
            </w:tcBorders>
          </w:tcPr>
          <w:p w14:paraId="770C9383" w14:textId="77777777" w:rsidR="00F019A1" w:rsidRDefault="00F019A1">
            <w:pPr>
              <w:spacing w:after="0" w:line="256" w:lineRule="auto"/>
              <w:rPr>
                <w:rFonts w:ascii="Calibri" w:hAnsi="Calibri" w:cs="Calibri"/>
                <w:sz w:val="20"/>
              </w:rPr>
            </w:pPr>
          </w:p>
        </w:tc>
      </w:tr>
    </w:tbl>
    <w:p w14:paraId="3BB9CC6C" w14:textId="77777777" w:rsidR="00F019A1" w:rsidRDefault="00F019A1" w:rsidP="00F019A1">
      <w:pPr>
        <w:spacing w:after="0"/>
        <w:rPr>
          <w:rFonts w:ascii="Calibri" w:eastAsia="Times New Roman" w:hAnsi="Calibri" w:cs="Calibri"/>
          <w:b/>
          <w:sz w:val="20"/>
        </w:rPr>
      </w:pPr>
    </w:p>
    <w:p w14:paraId="61E426CC" w14:textId="6E60EF6B" w:rsidR="00F019A1" w:rsidRDefault="00C140CE" w:rsidP="00F019A1">
      <w:pPr>
        <w:spacing w:after="0"/>
        <w:rPr>
          <w:rFonts w:ascii="Calibri" w:eastAsia="Times New Roman" w:hAnsi="Calibri" w:cs="Calibri"/>
          <w:b/>
          <w:szCs w:val="26"/>
        </w:rPr>
      </w:pPr>
      <w:r>
        <w:rPr>
          <w:rFonts w:ascii="Calibri" w:eastAsia="Times New Roman" w:hAnsi="Calibri" w:cs="Calibri"/>
          <w:b/>
          <w:szCs w:val="26"/>
        </w:rPr>
        <w:t>YWiSS</w:t>
      </w:r>
      <w:r w:rsidR="00F019A1">
        <w:rPr>
          <w:rFonts w:ascii="Calibri" w:eastAsia="Times New Roman" w:hAnsi="Calibri" w:cs="Calibri"/>
          <w:b/>
          <w:szCs w:val="26"/>
        </w:rPr>
        <w:t xml:space="preserve"> Service Support</w:t>
      </w:r>
    </w:p>
    <w:p w14:paraId="08B1389A" w14:textId="77777777" w:rsidR="00F019A1" w:rsidRDefault="00F019A1" w:rsidP="00F019A1">
      <w:pPr>
        <w:rPr>
          <w:rFonts w:ascii="Calibri" w:eastAsia="Times New Roman" w:hAnsi="Calibri" w:cs="Calibri"/>
          <w:b/>
          <w:sz w:val="20"/>
        </w:rPr>
      </w:pPr>
      <w:r>
        <w:rPr>
          <w:rFonts w:ascii="Calibri" w:eastAsia="Times New Roman" w:hAnsi="Calibri" w:cs="Calibri"/>
          <w:i/>
          <w:szCs w:val="26"/>
        </w:rPr>
        <w:t>The Parties identify the following responsibility for service support (</w:t>
      </w:r>
      <w:r>
        <w:rPr>
          <w:rFonts w:ascii="Calibri" w:eastAsia="Times New Roman" w:hAnsi="Calibri" w:cs="Calibri"/>
          <w:b/>
          <w:bCs/>
          <w:i/>
          <w:szCs w:val="26"/>
        </w:rPr>
        <w:t>please add to this list as required</w:t>
      </w:r>
      <w:r>
        <w:rPr>
          <w:rFonts w:ascii="Calibri" w:eastAsia="Times New Roman" w:hAnsi="Calibri" w:cs="Calibri"/>
          <w:i/>
          <w:szCs w:val="26"/>
        </w:rPr>
        <w:t>).</w:t>
      </w:r>
    </w:p>
    <w:tbl>
      <w:tblPr>
        <w:tblW w:w="8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4"/>
        <w:gridCol w:w="3856"/>
      </w:tblGrid>
      <w:tr w:rsidR="00F019A1" w14:paraId="62D491B2"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11D53348" w14:textId="77777777" w:rsidR="00F019A1" w:rsidRDefault="00F019A1">
            <w:pPr>
              <w:spacing w:after="0" w:line="256" w:lineRule="auto"/>
              <w:rPr>
                <w:rFonts w:ascii="Calibri" w:eastAsia="Calibri" w:hAnsi="Calibri" w:cs="Calibri"/>
                <w:b/>
                <w:sz w:val="20"/>
              </w:rPr>
            </w:pPr>
            <w:r>
              <w:rPr>
                <w:rFonts w:ascii="Calibri" w:hAnsi="Calibri" w:cs="Calibri"/>
                <w:b/>
                <w:sz w:val="20"/>
              </w:rPr>
              <w:t xml:space="preserve">Service support </w:t>
            </w:r>
          </w:p>
        </w:tc>
        <w:tc>
          <w:tcPr>
            <w:tcW w:w="3856" w:type="dxa"/>
            <w:tcBorders>
              <w:top w:val="single" w:sz="4" w:space="0" w:color="auto"/>
              <w:left w:val="single" w:sz="4" w:space="0" w:color="auto"/>
              <w:bottom w:val="single" w:sz="4" w:space="0" w:color="auto"/>
              <w:right w:val="single" w:sz="4" w:space="0" w:color="auto"/>
            </w:tcBorders>
            <w:hideMark/>
          </w:tcPr>
          <w:p w14:paraId="3B1D01A3" w14:textId="77777777" w:rsidR="00F019A1" w:rsidRDefault="00F019A1">
            <w:pPr>
              <w:spacing w:after="0" w:line="256" w:lineRule="auto"/>
              <w:rPr>
                <w:rFonts w:ascii="Calibri" w:hAnsi="Calibri" w:cs="Calibri"/>
                <w:b/>
                <w:sz w:val="20"/>
              </w:rPr>
            </w:pPr>
            <w:r>
              <w:rPr>
                <w:rFonts w:ascii="Calibri" w:hAnsi="Calibri" w:cs="Calibri"/>
                <w:b/>
                <w:sz w:val="20"/>
              </w:rPr>
              <w:t xml:space="preserve">Party responsible </w:t>
            </w:r>
          </w:p>
        </w:tc>
      </w:tr>
      <w:tr w:rsidR="00F019A1" w14:paraId="5EC1C2B9"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0FE63E72" w14:textId="7FD4EE8C" w:rsidR="00F019A1" w:rsidRDefault="00F019A1">
            <w:pPr>
              <w:spacing w:after="0" w:line="256" w:lineRule="auto"/>
              <w:rPr>
                <w:rFonts w:ascii="Calibri" w:hAnsi="Calibri" w:cs="Calibri"/>
                <w:sz w:val="20"/>
              </w:rPr>
            </w:pPr>
            <w:r>
              <w:rPr>
                <w:rFonts w:ascii="Calibri" w:hAnsi="Calibri" w:cs="Calibri"/>
                <w:sz w:val="20"/>
              </w:rPr>
              <w:t xml:space="preserve">Promotion of the </w:t>
            </w:r>
            <w:r w:rsidR="00C140CE">
              <w:rPr>
                <w:rFonts w:ascii="Calibri" w:hAnsi="Calibri" w:cs="Calibri"/>
                <w:sz w:val="20"/>
              </w:rPr>
              <w:t>YWiSS</w:t>
            </w:r>
            <w:r>
              <w:rPr>
                <w:rFonts w:ascii="Calibri" w:hAnsi="Calibri" w:cs="Calibri"/>
                <w:sz w:val="20"/>
              </w:rPr>
              <w:t xml:space="preserve"> service such as via website, newsletters or presentations to staff  </w:t>
            </w:r>
          </w:p>
        </w:tc>
        <w:tc>
          <w:tcPr>
            <w:tcW w:w="3856" w:type="dxa"/>
            <w:tcBorders>
              <w:top w:val="single" w:sz="4" w:space="0" w:color="auto"/>
              <w:left w:val="single" w:sz="4" w:space="0" w:color="auto"/>
              <w:bottom w:val="single" w:sz="4" w:space="0" w:color="auto"/>
              <w:right w:val="single" w:sz="4" w:space="0" w:color="auto"/>
            </w:tcBorders>
            <w:hideMark/>
          </w:tcPr>
          <w:p w14:paraId="0EF65AA8" w14:textId="77777777" w:rsidR="00F019A1" w:rsidRDefault="00F019A1">
            <w:pPr>
              <w:spacing w:after="0" w:line="256" w:lineRule="auto"/>
              <w:rPr>
                <w:rFonts w:ascii="Calibri" w:hAnsi="Calibri" w:cs="Calibri"/>
                <w:sz w:val="20"/>
              </w:rPr>
            </w:pPr>
            <w:r>
              <w:rPr>
                <w:rFonts w:ascii="Calibri" w:hAnsi="Calibri" w:cs="Calibri"/>
                <w:sz w:val="20"/>
              </w:rPr>
              <w:t xml:space="preserve">Service Provider </w:t>
            </w:r>
          </w:p>
          <w:p w14:paraId="1C009E33" w14:textId="77777777" w:rsidR="00F019A1" w:rsidRDefault="00F019A1">
            <w:pPr>
              <w:spacing w:after="0" w:line="256" w:lineRule="auto"/>
              <w:rPr>
                <w:rFonts w:ascii="Calibri" w:hAnsi="Calibri" w:cs="Calibri"/>
                <w:sz w:val="20"/>
              </w:rPr>
            </w:pPr>
            <w:r>
              <w:rPr>
                <w:rFonts w:ascii="Calibri" w:hAnsi="Calibri" w:cs="Calibri"/>
                <w:sz w:val="20"/>
              </w:rPr>
              <w:t xml:space="preserve">School </w:t>
            </w:r>
          </w:p>
        </w:tc>
      </w:tr>
      <w:tr w:rsidR="00F019A1" w14:paraId="6A27D4C2"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4A5815E3" w14:textId="77777777" w:rsidR="00F019A1" w:rsidRDefault="00F019A1">
            <w:pPr>
              <w:spacing w:after="0" w:line="256" w:lineRule="auto"/>
              <w:rPr>
                <w:rFonts w:ascii="Calibri" w:hAnsi="Calibri" w:cs="Calibri"/>
                <w:sz w:val="20"/>
              </w:rPr>
            </w:pPr>
            <w:r>
              <w:rPr>
                <w:rFonts w:ascii="Calibri" w:hAnsi="Calibri" w:cs="Calibri"/>
                <w:sz w:val="20"/>
              </w:rPr>
              <w:t xml:space="preserve">Referral system set up and maintained in each school </w:t>
            </w:r>
          </w:p>
        </w:tc>
        <w:tc>
          <w:tcPr>
            <w:tcW w:w="3856" w:type="dxa"/>
            <w:tcBorders>
              <w:top w:val="single" w:sz="4" w:space="0" w:color="auto"/>
              <w:left w:val="single" w:sz="4" w:space="0" w:color="auto"/>
              <w:bottom w:val="single" w:sz="4" w:space="0" w:color="auto"/>
              <w:right w:val="single" w:sz="4" w:space="0" w:color="auto"/>
            </w:tcBorders>
            <w:hideMark/>
          </w:tcPr>
          <w:p w14:paraId="304C87C6" w14:textId="77777777" w:rsidR="00F019A1" w:rsidRDefault="00F019A1">
            <w:pPr>
              <w:spacing w:after="0" w:line="256" w:lineRule="auto"/>
              <w:rPr>
                <w:rFonts w:ascii="Calibri" w:hAnsi="Calibri" w:cs="Calibri"/>
                <w:sz w:val="20"/>
              </w:rPr>
            </w:pPr>
            <w:r>
              <w:rPr>
                <w:rFonts w:ascii="Calibri" w:hAnsi="Calibri" w:cs="Calibri"/>
                <w:sz w:val="20"/>
              </w:rPr>
              <w:t>Service Provider</w:t>
            </w:r>
          </w:p>
          <w:p w14:paraId="03017666" w14:textId="77777777" w:rsidR="00F019A1" w:rsidRDefault="00F019A1">
            <w:pPr>
              <w:spacing w:after="0" w:line="256" w:lineRule="auto"/>
              <w:rPr>
                <w:rFonts w:ascii="Calibri" w:hAnsi="Calibri" w:cs="Calibri"/>
                <w:sz w:val="20"/>
              </w:rPr>
            </w:pPr>
            <w:r>
              <w:rPr>
                <w:rFonts w:ascii="Calibri" w:hAnsi="Calibri" w:cs="Calibri"/>
                <w:sz w:val="20"/>
              </w:rPr>
              <w:t xml:space="preserve">School </w:t>
            </w:r>
          </w:p>
        </w:tc>
      </w:tr>
      <w:tr w:rsidR="00F019A1" w14:paraId="0F4518F2"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151A0F0B" w14:textId="77777777" w:rsidR="00F019A1" w:rsidRDefault="00F019A1">
            <w:pPr>
              <w:spacing w:after="0" w:line="256" w:lineRule="auto"/>
              <w:rPr>
                <w:rFonts w:ascii="Calibri" w:hAnsi="Calibri" w:cs="Calibri"/>
                <w:sz w:val="20"/>
              </w:rPr>
            </w:pPr>
            <w:r>
              <w:rPr>
                <w:rFonts w:ascii="Calibri" w:hAnsi="Calibri" w:cs="Calibri"/>
                <w:sz w:val="20"/>
              </w:rPr>
              <w:t>Services such as cleaning, heat, light and water, security within school</w:t>
            </w:r>
          </w:p>
        </w:tc>
        <w:tc>
          <w:tcPr>
            <w:tcW w:w="3856" w:type="dxa"/>
            <w:tcBorders>
              <w:top w:val="single" w:sz="4" w:space="0" w:color="auto"/>
              <w:left w:val="single" w:sz="4" w:space="0" w:color="auto"/>
              <w:bottom w:val="single" w:sz="4" w:space="0" w:color="auto"/>
              <w:right w:val="single" w:sz="4" w:space="0" w:color="auto"/>
            </w:tcBorders>
            <w:hideMark/>
          </w:tcPr>
          <w:p w14:paraId="23BFC714" w14:textId="77777777" w:rsidR="00F019A1" w:rsidRDefault="00F019A1">
            <w:pPr>
              <w:spacing w:after="0" w:line="256" w:lineRule="auto"/>
              <w:rPr>
                <w:rFonts w:ascii="Calibri" w:hAnsi="Calibri" w:cs="Calibri"/>
                <w:sz w:val="20"/>
              </w:rPr>
            </w:pPr>
            <w:r>
              <w:rPr>
                <w:rFonts w:ascii="Calibri" w:hAnsi="Calibri" w:cs="Calibri"/>
                <w:sz w:val="20"/>
              </w:rPr>
              <w:t xml:space="preserve">School </w:t>
            </w:r>
          </w:p>
        </w:tc>
      </w:tr>
      <w:tr w:rsidR="00F019A1" w14:paraId="26904BC3"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68DAA4BF" w14:textId="34909B97" w:rsidR="00F019A1" w:rsidRDefault="00F019A1">
            <w:pPr>
              <w:spacing w:after="0" w:line="256" w:lineRule="auto"/>
              <w:rPr>
                <w:rFonts w:ascii="Calibri" w:hAnsi="Calibri" w:cs="Calibri"/>
                <w:sz w:val="20"/>
              </w:rPr>
            </w:pPr>
            <w:r>
              <w:rPr>
                <w:rFonts w:ascii="Calibri" w:hAnsi="Calibri" w:cs="Calibri"/>
                <w:sz w:val="20"/>
              </w:rPr>
              <w:t xml:space="preserve">Supplies for </w:t>
            </w:r>
            <w:r w:rsidR="00C140CE">
              <w:rPr>
                <w:rFonts w:ascii="Calibri" w:hAnsi="Calibri" w:cs="Calibri"/>
                <w:sz w:val="20"/>
              </w:rPr>
              <w:t>YW</w:t>
            </w:r>
            <w:r>
              <w:rPr>
                <w:rFonts w:ascii="Calibri" w:hAnsi="Calibri" w:cs="Calibri"/>
                <w:sz w:val="20"/>
              </w:rPr>
              <w:t>iSS office (discuss how this will work in each school)</w:t>
            </w:r>
          </w:p>
        </w:tc>
        <w:tc>
          <w:tcPr>
            <w:tcW w:w="3856" w:type="dxa"/>
            <w:tcBorders>
              <w:top w:val="single" w:sz="4" w:space="0" w:color="auto"/>
              <w:left w:val="single" w:sz="4" w:space="0" w:color="auto"/>
              <w:bottom w:val="single" w:sz="4" w:space="0" w:color="auto"/>
              <w:right w:val="single" w:sz="4" w:space="0" w:color="auto"/>
            </w:tcBorders>
            <w:hideMark/>
          </w:tcPr>
          <w:p w14:paraId="26EF335E" w14:textId="77777777" w:rsidR="00F019A1" w:rsidRDefault="00F019A1">
            <w:pPr>
              <w:spacing w:after="0" w:line="256" w:lineRule="auto"/>
              <w:rPr>
                <w:rFonts w:ascii="Calibri" w:hAnsi="Calibri" w:cs="Calibri"/>
                <w:sz w:val="20"/>
              </w:rPr>
            </w:pPr>
            <w:r>
              <w:rPr>
                <w:rFonts w:ascii="Calibri" w:hAnsi="Calibri" w:cs="Calibri"/>
                <w:sz w:val="20"/>
              </w:rPr>
              <w:t>Service Provider</w:t>
            </w:r>
          </w:p>
          <w:p w14:paraId="419259EA" w14:textId="77777777" w:rsidR="00F019A1" w:rsidRDefault="00F019A1">
            <w:pPr>
              <w:spacing w:after="0" w:line="256" w:lineRule="auto"/>
              <w:rPr>
                <w:rFonts w:ascii="Calibri" w:hAnsi="Calibri" w:cs="Calibri"/>
                <w:sz w:val="20"/>
              </w:rPr>
            </w:pPr>
            <w:r>
              <w:rPr>
                <w:rFonts w:ascii="Calibri" w:hAnsi="Calibri" w:cs="Calibri"/>
                <w:sz w:val="20"/>
              </w:rPr>
              <w:t xml:space="preserve">School </w:t>
            </w:r>
          </w:p>
        </w:tc>
      </w:tr>
      <w:tr w:rsidR="00F019A1" w14:paraId="2120D315"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08B744F2" w14:textId="77777777" w:rsidR="00F019A1" w:rsidRDefault="00F019A1">
            <w:pPr>
              <w:spacing w:after="0" w:line="256" w:lineRule="auto"/>
              <w:rPr>
                <w:rFonts w:ascii="Calibri" w:hAnsi="Calibri" w:cs="Calibri"/>
                <w:sz w:val="20"/>
              </w:rPr>
            </w:pPr>
            <w:r>
              <w:rPr>
                <w:rFonts w:ascii="Calibri" w:hAnsi="Calibri" w:cs="Calibri"/>
                <w:sz w:val="20"/>
              </w:rPr>
              <w:t>Access to school facilities including photocopiers and fax, staffroom kitchen and toilets</w:t>
            </w:r>
          </w:p>
        </w:tc>
        <w:tc>
          <w:tcPr>
            <w:tcW w:w="3856" w:type="dxa"/>
            <w:tcBorders>
              <w:top w:val="single" w:sz="4" w:space="0" w:color="auto"/>
              <w:left w:val="single" w:sz="4" w:space="0" w:color="auto"/>
              <w:bottom w:val="single" w:sz="4" w:space="0" w:color="auto"/>
              <w:right w:val="single" w:sz="4" w:space="0" w:color="auto"/>
            </w:tcBorders>
            <w:hideMark/>
          </w:tcPr>
          <w:p w14:paraId="79DCA7DD" w14:textId="77777777" w:rsidR="00F019A1" w:rsidRDefault="00F019A1">
            <w:pPr>
              <w:spacing w:after="0" w:line="256" w:lineRule="auto"/>
              <w:rPr>
                <w:rFonts w:ascii="Calibri" w:hAnsi="Calibri" w:cs="Calibri"/>
                <w:sz w:val="20"/>
              </w:rPr>
            </w:pPr>
            <w:r>
              <w:rPr>
                <w:rFonts w:ascii="Calibri" w:hAnsi="Calibri" w:cs="Calibri"/>
                <w:sz w:val="20"/>
              </w:rPr>
              <w:t xml:space="preserve">School </w:t>
            </w:r>
          </w:p>
        </w:tc>
      </w:tr>
      <w:tr w:rsidR="00F019A1" w14:paraId="57022F2F"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034E819B" w14:textId="77777777" w:rsidR="00F019A1" w:rsidRDefault="00F019A1">
            <w:pPr>
              <w:spacing w:after="0" w:line="256" w:lineRule="auto"/>
              <w:rPr>
                <w:rFonts w:ascii="Calibri" w:hAnsi="Calibri" w:cs="Calibri"/>
                <w:sz w:val="20"/>
              </w:rPr>
            </w:pPr>
            <w:r>
              <w:rPr>
                <w:rFonts w:ascii="Calibri" w:hAnsi="Calibri" w:cs="Calibri"/>
                <w:sz w:val="20"/>
              </w:rPr>
              <w:t xml:space="preserve">Internet access  </w:t>
            </w:r>
          </w:p>
        </w:tc>
        <w:tc>
          <w:tcPr>
            <w:tcW w:w="3856" w:type="dxa"/>
            <w:tcBorders>
              <w:top w:val="single" w:sz="4" w:space="0" w:color="auto"/>
              <w:left w:val="single" w:sz="4" w:space="0" w:color="auto"/>
              <w:bottom w:val="single" w:sz="4" w:space="0" w:color="auto"/>
              <w:right w:val="single" w:sz="4" w:space="0" w:color="auto"/>
            </w:tcBorders>
            <w:hideMark/>
          </w:tcPr>
          <w:p w14:paraId="75CEDAE4" w14:textId="77777777" w:rsidR="00F019A1" w:rsidRDefault="00F019A1">
            <w:pPr>
              <w:spacing w:after="0" w:line="256" w:lineRule="auto"/>
              <w:rPr>
                <w:rFonts w:ascii="Calibri" w:hAnsi="Calibri" w:cs="Calibri"/>
                <w:sz w:val="20"/>
              </w:rPr>
            </w:pPr>
            <w:r>
              <w:rPr>
                <w:rFonts w:ascii="Calibri" w:hAnsi="Calibri" w:cs="Calibri"/>
                <w:sz w:val="20"/>
              </w:rPr>
              <w:t>Service Provider (at their office)</w:t>
            </w:r>
          </w:p>
          <w:p w14:paraId="1BB056E4" w14:textId="77777777" w:rsidR="00F019A1" w:rsidRDefault="00F019A1">
            <w:pPr>
              <w:spacing w:after="0" w:line="256" w:lineRule="auto"/>
              <w:rPr>
                <w:rFonts w:ascii="Calibri" w:hAnsi="Calibri" w:cs="Calibri"/>
                <w:sz w:val="20"/>
              </w:rPr>
            </w:pPr>
            <w:r>
              <w:rPr>
                <w:rFonts w:ascii="Calibri" w:hAnsi="Calibri" w:cs="Calibri"/>
                <w:sz w:val="20"/>
              </w:rPr>
              <w:t>School (at school)</w:t>
            </w:r>
          </w:p>
        </w:tc>
      </w:tr>
      <w:tr w:rsidR="00F019A1" w14:paraId="6ABDAC38" w14:textId="77777777" w:rsidTr="00F019A1">
        <w:tc>
          <w:tcPr>
            <w:tcW w:w="4933" w:type="dxa"/>
            <w:tcBorders>
              <w:top w:val="single" w:sz="4" w:space="0" w:color="auto"/>
              <w:left w:val="single" w:sz="4" w:space="0" w:color="auto"/>
              <w:bottom w:val="single" w:sz="4" w:space="0" w:color="auto"/>
              <w:right w:val="single" w:sz="4" w:space="0" w:color="auto"/>
            </w:tcBorders>
            <w:hideMark/>
          </w:tcPr>
          <w:p w14:paraId="09D90D6C" w14:textId="77777777" w:rsidR="00F019A1" w:rsidRDefault="00F019A1">
            <w:pPr>
              <w:spacing w:after="0" w:line="256" w:lineRule="auto"/>
              <w:rPr>
                <w:rFonts w:ascii="Calibri" w:hAnsi="Calibri" w:cs="Calibri"/>
                <w:b/>
                <w:bCs/>
                <w:sz w:val="20"/>
              </w:rPr>
            </w:pPr>
            <w:r>
              <w:rPr>
                <w:rFonts w:ascii="Calibri" w:hAnsi="Calibri" w:cs="Calibri"/>
                <w:b/>
                <w:bCs/>
                <w:sz w:val="20"/>
              </w:rPr>
              <w:lastRenderedPageBreak/>
              <w:t>Etc…</w:t>
            </w:r>
          </w:p>
        </w:tc>
        <w:tc>
          <w:tcPr>
            <w:tcW w:w="3856" w:type="dxa"/>
            <w:tcBorders>
              <w:top w:val="single" w:sz="4" w:space="0" w:color="auto"/>
              <w:left w:val="single" w:sz="4" w:space="0" w:color="auto"/>
              <w:bottom w:val="single" w:sz="4" w:space="0" w:color="auto"/>
              <w:right w:val="single" w:sz="4" w:space="0" w:color="auto"/>
            </w:tcBorders>
          </w:tcPr>
          <w:p w14:paraId="66E49890" w14:textId="77777777" w:rsidR="00F019A1" w:rsidRDefault="00F019A1">
            <w:pPr>
              <w:spacing w:after="0" w:line="256" w:lineRule="auto"/>
              <w:rPr>
                <w:rFonts w:ascii="Calibri" w:hAnsi="Calibri" w:cs="Calibri"/>
                <w:sz w:val="20"/>
              </w:rPr>
            </w:pPr>
          </w:p>
        </w:tc>
      </w:tr>
    </w:tbl>
    <w:p w14:paraId="0984CD5E" w14:textId="77777777" w:rsidR="00F019A1" w:rsidRDefault="00F019A1" w:rsidP="00F019A1">
      <w:pPr>
        <w:pStyle w:val="Heading3"/>
        <w:numPr>
          <w:ilvl w:val="0"/>
          <w:numId w:val="3"/>
        </w:numPr>
      </w:pPr>
      <w:r>
        <w:t>Resolving Differences</w:t>
      </w:r>
    </w:p>
    <w:p w14:paraId="46C74DA3" w14:textId="46AE9EC0" w:rsidR="00F019A1" w:rsidRDefault="00F019A1" w:rsidP="00F019A1">
      <w:pPr>
        <w:pStyle w:val="BodyText"/>
        <w:spacing w:before="120" w:after="240"/>
        <w:jc w:val="left"/>
        <w:rPr>
          <w:rFonts w:ascii="Calibri" w:hAnsi="Calibri" w:cs="Calibri"/>
          <w:sz w:val="26"/>
          <w:szCs w:val="26"/>
        </w:rPr>
      </w:pPr>
      <w:r>
        <w:rPr>
          <w:rFonts w:ascii="Calibri" w:hAnsi="Calibri" w:cs="Calibri"/>
          <w:sz w:val="26"/>
          <w:szCs w:val="26"/>
        </w:rPr>
        <w:t>The Parties agree to resolve any differences which arise during the term of this</w:t>
      </w:r>
      <w:r w:rsidR="009B7D9E">
        <w:rPr>
          <w:rFonts w:ascii="Calibri" w:hAnsi="Calibri" w:cs="Calibri"/>
          <w:sz w:val="26"/>
          <w:szCs w:val="26"/>
        </w:rPr>
        <w:t xml:space="preserve"> Partnering</w:t>
      </w:r>
      <w:r>
        <w:rPr>
          <w:rFonts w:ascii="Calibri" w:hAnsi="Calibri" w:cs="Calibri"/>
          <w:sz w:val="26"/>
          <w:szCs w:val="26"/>
        </w:rPr>
        <w:t xml:space="preserve"> Agreement</w:t>
      </w:r>
      <w:r>
        <w:rPr>
          <w:rFonts w:ascii="Calibri" w:hAnsi="Calibri" w:cs="Calibri"/>
          <w:i/>
          <w:sz w:val="26"/>
          <w:szCs w:val="26"/>
        </w:rPr>
        <w:t xml:space="preserve">.  </w:t>
      </w:r>
      <w:r>
        <w:rPr>
          <w:rFonts w:ascii="Calibri" w:hAnsi="Calibri" w:cs="Calibri"/>
          <w:sz w:val="26"/>
          <w:szCs w:val="26"/>
        </w:rPr>
        <w:t xml:space="preserve">Issues should be notified and addressed in a timely way to minimise the impact these may have on the service to rangatahi and families/whānau. In general, Oranga Tamariki regional advisory staff (Advisors – Partnering for Outcomes) should be involved as the first point of contact for any school-provider dispute notification or resolution process.  </w:t>
      </w:r>
    </w:p>
    <w:p w14:paraId="66FA52C9" w14:textId="77777777" w:rsidR="00F019A1" w:rsidRDefault="00F019A1" w:rsidP="00F019A1">
      <w:pPr>
        <w:spacing w:before="120"/>
        <w:rPr>
          <w:rFonts w:ascii="Calibri" w:eastAsia="Times New Roman" w:hAnsi="Calibri" w:cs="Calibri"/>
          <w:bCs/>
          <w:szCs w:val="26"/>
        </w:rPr>
      </w:pPr>
      <w:r>
        <w:rPr>
          <w:rFonts w:ascii="Calibri" w:eastAsia="Times New Roman" w:hAnsi="Calibri" w:cs="Calibri"/>
          <w:bCs/>
          <w:szCs w:val="26"/>
        </w:rPr>
        <w:t xml:space="preserve">The principles of issues resolution should reflect the Partnering Principles outlined in </w:t>
      </w:r>
      <w:r>
        <w:rPr>
          <w:rFonts w:ascii="Calibri" w:eastAsia="Times New Roman" w:hAnsi="Calibri" w:cs="Calibri"/>
          <w:szCs w:val="26"/>
        </w:rPr>
        <w:t>Section 5</w:t>
      </w:r>
      <w:r>
        <w:rPr>
          <w:rFonts w:ascii="Calibri" w:eastAsia="Times New Roman" w:hAnsi="Calibri" w:cs="Calibri"/>
          <w:bCs/>
          <w:szCs w:val="26"/>
        </w:rPr>
        <w:t xml:space="preserve"> of this document.</w:t>
      </w:r>
    </w:p>
    <w:tbl>
      <w:tblPr>
        <w:tblStyle w:val="TableGridLight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754"/>
        <w:gridCol w:w="2188"/>
        <w:gridCol w:w="2949"/>
      </w:tblGrid>
      <w:tr w:rsidR="00F019A1" w14:paraId="2FD8503A" w14:textId="77777777" w:rsidTr="00F019A1">
        <w:trPr>
          <w:trHeight w:val="462"/>
        </w:trPr>
        <w:tc>
          <w:tcPr>
            <w:tcW w:w="2181" w:type="dxa"/>
            <w:tcBorders>
              <w:top w:val="single" w:sz="4" w:space="0" w:color="auto"/>
              <w:left w:val="single" w:sz="4" w:space="0" w:color="auto"/>
              <w:bottom w:val="single" w:sz="4" w:space="0" w:color="auto"/>
              <w:right w:val="single" w:sz="4" w:space="0" w:color="auto"/>
            </w:tcBorders>
            <w:hideMark/>
          </w:tcPr>
          <w:p w14:paraId="2C46CA6E" w14:textId="77777777" w:rsidR="00F019A1" w:rsidRDefault="00F019A1">
            <w:pPr>
              <w:spacing w:after="0"/>
              <w:jc w:val="center"/>
              <w:rPr>
                <w:rFonts w:asciiTheme="minorHAnsi" w:hAnsiTheme="minorHAnsi" w:cstheme="minorHAnsi"/>
                <w:b/>
                <w:sz w:val="20"/>
                <w:lang w:val="en-US" w:eastAsia="en-NZ"/>
              </w:rPr>
            </w:pPr>
            <w:r>
              <w:rPr>
                <w:rFonts w:asciiTheme="minorHAnsi" w:hAnsiTheme="minorHAnsi" w:cstheme="minorHAnsi"/>
                <w:b/>
                <w:bCs/>
                <w:sz w:val="20"/>
                <w:lang w:val="en-AU" w:eastAsia="en-NZ"/>
              </w:rPr>
              <w:t>Issue concerning:</w:t>
            </w:r>
          </w:p>
        </w:tc>
        <w:tc>
          <w:tcPr>
            <w:tcW w:w="1754" w:type="dxa"/>
            <w:tcBorders>
              <w:top w:val="single" w:sz="4" w:space="0" w:color="auto"/>
              <w:left w:val="single" w:sz="4" w:space="0" w:color="auto"/>
              <w:bottom w:val="single" w:sz="4" w:space="0" w:color="auto"/>
              <w:right w:val="single" w:sz="4" w:space="0" w:color="auto"/>
            </w:tcBorders>
            <w:hideMark/>
          </w:tcPr>
          <w:p w14:paraId="32D09688" w14:textId="77777777" w:rsidR="00F019A1" w:rsidRDefault="00F019A1">
            <w:pPr>
              <w:spacing w:after="0"/>
              <w:jc w:val="center"/>
              <w:rPr>
                <w:rFonts w:asciiTheme="minorHAnsi" w:hAnsiTheme="minorHAnsi" w:cstheme="minorHAnsi"/>
                <w:b/>
                <w:sz w:val="20"/>
                <w:lang w:val="en-US" w:eastAsia="en-NZ"/>
              </w:rPr>
            </w:pPr>
            <w:r>
              <w:rPr>
                <w:rFonts w:asciiTheme="minorHAnsi" w:hAnsiTheme="minorHAnsi" w:cstheme="minorHAnsi"/>
                <w:b/>
                <w:bCs/>
                <w:sz w:val="20"/>
                <w:lang w:val="en-AU" w:eastAsia="en-NZ"/>
              </w:rPr>
              <w:t>Made by</w:t>
            </w:r>
          </w:p>
        </w:tc>
        <w:tc>
          <w:tcPr>
            <w:tcW w:w="2188" w:type="dxa"/>
            <w:tcBorders>
              <w:top w:val="single" w:sz="4" w:space="0" w:color="auto"/>
              <w:left w:val="single" w:sz="4" w:space="0" w:color="auto"/>
              <w:bottom w:val="single" w:sz="4" w:space="0" w:color="auto"/>
              <w:right w:val="single" w:sz="4" w:space="0" w:color="auto"/>
            </w:tcBorders>
          </w:tcPr>
          <w:p w14:paraId="072BBE92" w14:textId="77777777" w:rsidR="00F019A1" w:rsidRDefault="00F019A1">
            <w:pPr>
              <w:spacing w:after="0"/>
              <w:jc w:val="center"/>
              <w:rPr>
                <w:rFonts w:asciiTheme="minorHAnsi" w:hAnsiTheme="minorHAnsi" w:cstheme="minorHAnsi"/>
                <w:b/>
                <w:bCs/>
                <w:sz w:val="20"/>
                <w:lang w:val="en-AU" w:eastAsia="en-NZ"/>
              </w:rPr>
            </w:pPr>
            <w:r>
              <w:rPr>
                <w:rFonts w:asciiTheme="minorHAnsi" w:hAnsiTheme="minorHAnsi" w:cstheme="minorHAnsi"/>
                <w:b/>
                <w:bCs/>
                <w:sz w:val="20"/>
                <w:lang w:val="en-AU" w:eastAsia="en-NZ"/>
              </w:rPr>
              <w:t>Procedure to use</w:t>
            </w:r>
          </w:p>
          <w:p w14:paraId="343A8E61" w14:textId="77777777" w:rsidR="00F019A1" w:rsidRDefault="00F019A1">
            <w:pPr>
              <w:spacing w:after="0"/>
              <w:jc w:val="center"/>
              <w:rPr>
                <w:rFonts w:asciiTheme="minorHAnsi" w:hAnsiTheme="minorHAnsi" w:cstheme="minorHAnsi"/>
                <w:b/>
                <w:sz w:val="20"/>
                <w:lang w:val="en-US" w:eastAsia="en-NZ"/>
              </w:rPr>
            </w:pPr>
          </w:p>
        </w:tc>
        <w:tc>
          <w:tcPr>
            <w:tcW w:w="2949" w:type="dxa"/>
            <w:tcBorders>
              <w:top w:val="single" w:sz="4" w:space="0" w:color="auto"/>
              <w:left w:val="single" w:sz="4" w:space="0" w:color="auto"/>
              <w:bottom w:val="single" w:sz="4" w:space="0" w:color="auto"/>
              <w:right w:val="single" w:sz="4" w:space="0" w:color="auto"/>
            </w:tcBorders>
            <w:hideMark/>
          </w:tcPr>
          <w:p w14:paraId="4574E093" w14:textId="77777777" w:rsidR="00F019A1" w:rsidRDefault="00F019A1">
            <w:pPr>
              <w:spacing w:after="0"/>
              <w:jc w:val="center"/>
              <w:rPr>
                <w:rFonts w:asciiTheme="minorHAnsi" w:hAnsiTheme="minorHAnsi" w:cstheme="minorHAnsi"/>
                <w:b/>
                <w:sz w:val="20"/>
                <w:lang w:val="en-US" w:eastAsia="en-NZ"/>
              </w:rPr>
            </w:pPr>
            <w:r>
              <w:rPr>
                <w:rFonts w:asciiTheme="minorHAnsi" w:hAnsiTheme="minorHAnsi" w:cstheme="minorHAnsi"/>
                <w:b/>
                <w:sz w:val="20"/>
                <w:lang w:val="en-US" w:eastAsia="en-NZ"/>
              </w:rPr>
              <w:t>Where to if the issue is not able to be resolved?</w:t>
            </w:r>
          </w:p>
        </w:tc>
      </w:tr>
      <w:tr w:rsidR="00F019A1" w14:paraId="1E8228C5" w14:textId="77777777" w:rsidTr="00F019A1">
        <w:trPr>
          <w:trHeight w:val="578"/>
        </w:trPr>
        <w:tc>
          <w:tcPr>
            <w:tcW w:w="2181" w:type="dxa"/>
            <w:tcBorders>
              <w:top w:val="single" w:sz="4" w:space="0" w:color="auto"/>
              <w:left w:val="single" w:sz="4" w:space="0" w:color="auto"/>
              <w:bottom w:val="single" w:sz="4" w:space="0" w:color="auto"/>
              <w:right w:val="single" w:sz="4" w:space="0" w:color="auto"/>
            </w:tcBorders>
            <w:hideMark/>
          </w:tcPr>
          <w:p w14:paraId="188A9F55" w14:textId="59CAAF83" w:rsidR="00F019A1" w:rsidRDefault="009B7D9E">
            <w:pPr>
              <w:spacing w:after="0"/>
              <w:rPr>
                <w:rFonts w:asciiTheme="minorHAnsi" w:hAnsiTheme="minorHAnsi" w:cstheme="minorHAnsi"/>
                <w:bCs/>
                <w:iCs/>
                <w:sz w:val="20"/>
                <w:lang w:val="en-AU" w:eastAsia="en-NZ"/>
              </w:rPr>
            </w:pPr>
            <w:r>
              <w:rPr>
                <w:rFonts w:asciiTheme="minorHAnsi" w:hAnsiTheme="minorHAnsi" w:cstheme="minorHAnsi"/>
                <w:bCs/>
                <w:iCs/>
                <w:sz w:val="20"/>
                <w:lang w:val="en-AU" w:eastAsia="en-NZ"/>
              </w:rPr>
              <w:t>YW</w:t>
            </w:r>
            <w:r w:rsidR="00F019A1">
              <w:rPr>
                <w:rFonts w:asciiTheme="minorHAnsi" w:hAnsiTheme="minorHAnsi" w:cstheme="minorHAnsi"/>
                <w:bCs/>
                <w:iCs/>
                <w:sz w:val="20"/>
                <w:lang w:val="en-AU" w:eastAsia="en-NZ"/>
              </w:rPr>
              <w:t>iSS</w:t>
            </w:r>
          </w:p>
        </w:tc>
        <w:tc>
          <w:tcPr>
            <w:tcW w:w="1754" w:type="dxa"/>
            <w:tcBorders>
              <w:top w:val="single" w:sz="4" w:space="0" w:color="auto"/>
              <w:left w:val="single" w:sz="4" w:space="0" w:color="auto"/>
              <w:bottom w:val="single" w:sz="4" w:space="0" w:color="auto"/>
              <w:right w:val="single" w:sz="4" w:space="0" w:color="auto"/>
            </w:tcBorders>
            <w:hideMark/>
          </w:tcPr>
          <w:p w14:paraId="190F46B0"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Client</w:t>
            </w:r>
          </w:p>
        </w:tc>
        <w:tc>
          <w:tcPr>
            <w:tcW w:w="2188" w:type="dxa"/>
            <w:tcBorders>
              <w:top w:val="single" w:sz="4" w:space="0" w:color="auto"/>
              <w:left w:val="single" w:sz="4" w:space="0" w:color="auto"/>
              <w:bottom w:val="single" w:sz="4" w:space="0" w:color="auto"/>
              <w:right w:val="single" w:sz="4" w:space="0" w:color="auto"/>
            </w:tcBorders>
            <w:hideMark/>
          </w:tcPr>
          <w:p w14:paraId="7A179A5C"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Provider’s internal complaints process</w:t>
            </w:r>
          </w:p>
        </w:tc>
        <w:tc>
          <w:tcPr>
            <w:tcW w:w="2949" w:type="dxa"/>
            <w:tcBorders>
              <w:top w:val="single" w:sz="4" w:space="0" w:color="auto"/>
              <w:left w:val="single" w:sz="4" w:space="0" w:color="auto"/>
              <w:bottom w:val="single" w:sz="4" w:space="0" w:color="auto"/>
              <w:right w:val="single" w:sz="4" w:space="0" w:color="auto"/>
            </w:tcBorders>
            <w:hideMark/>
          </w:tcPr>
          <w:p w14:paraId="7689C61C"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iCs/>
                <w:sz w:val="20"/>
                <w:lang w:eastAsia="en-NZ"/>
              </w:rPr>
              <w:t xml:space="preserve">Advisor-Partnering for Outcomes, Oranga Tamariki </w:t>
            </w:r>
          </w:p>
        </w:tc>
      </w:tr>
      <w:tr w:rsidR="00F019A1" w14:paraId="43AB0311" w14:textId="77777777" w:rsidTr="00F019A1">
        <w:trPr>
          <w:trHeight w:val="592"/>
        </w:trPr>
        <w:tc>
          <w:tcPr>
            <w:tcW w:w="2181" w:type="dxa"/>
            <w:tcBorders>
              <w:top w:val="single" w:sz="4" w:space="0" w:color="auto"/>
              <w:left w:val="single" w:sz="4" w:space="0" w:color="auto"/>
              <w:bottom w:val="single" w:sz="4" w:space="0" w:color="auto"/>
              <w:right w:val="single" w:sz="4" w:space="0" w:color="auto"/>
            </w:tcBorders>
            <w:hideMark/>
          </w:tcPr>
          <w:p w14:paraId="0262C624" w14:textId="1F777791" w:rsidR="00F019A1" w:rsidRDefault="009B7D9E">
            <w:pPr>
              <w:spacing w:after="0"/>
              <w:rPr>
                <w:rFonts w:asciiTheme="minorHAnsi" w:hAnsiTheme="minorHAnsi" w:cstheme="minorHAnsi"/>
                <w:bCs/>
                <w:iCs/>
                <w:sz w:val="20"/>
                <w:lang w:val="en-AU" w:eastAsia="en-NZ"/>
              </w:rPr>
            </w:pPr>
            <w:r>
              <w:rPr>
                <w:rFonts w:asciiTheme="minorHAnsi" w:hAnsiTheme="minorHAnsi" w:cstheme="minorHAnsi"/>
                <w:bCs/>
                <w:iCs/>
                <w:sz w:val="20"/>
                <w:lang w:val="en-AU" w:eastAsia="en-NZ"/>
              </w:rPr>
              <w:t>YW</w:t>
            </w:r>
            <w:r w:rsidR="00F019A1">
              <w:rPr>
                <w:rFonts w:asciiTheme="minorHAnsi" w:hAnsiTheme="minorHAnsi" w:cstheme="minorHAnsi"/>
                <w:bCs/>
                <w:iCs/>
                <w:sz w:val="20"/>
                <w:lang w:val="en-AU" w:eastAsia="en-NZ"/>
              </w:rPr>
              <w:t>iSS</w:t>
            </w:r>
          </w:p>
        </w:tc>
        <w:tc>
          <w:tcPr>
            <w:tcW w:w="1754" w:type="dxa"/>
            <w:tcBorders>
              <w:top w:val="single" w:sz="4" w:space="0" w:color="auto"/>
              <w:left w:val="single" w:sz="4" w:space="0" w:color="auto"/>
              <w:bottom w:val="single" w:sz="4" w:space="0" w:color="auto"/>
              <w:right w:val="single" w:sz="4" w:space="0" w:color="auto"/>
            </w:tcBorders>
            <w:hideMark/>
          </w:tcPr>
          <w:p w14:paraId="22580BE0"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School</w:t>
            </w:r>
          </w:p>
        </w:tc>
        <w:tc>
          <w:tcPr>
            <w:tcW w:w="2188" w:type="dxa"/>
            <w:tcBorders>
              <w:top w:val="single" w:sz="4" w:space="0" w:color="auto"/>
              <w:left w:val="single" w:sz="4" w:space="0" w:color="auto"/>
              <w:bottom w:val="single" w:sz="4" w:space="0" w:color="auto"/>
              <w:right w:val="single" w:sz="4" w:space="0" w:color="auto"/>
            </w:tcBorders>
            <w:hideMark/>
          </w:tcPr>
          <w:p w14:paraId="26CC5E14"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 xml:space="preserve">Provider’s internal complaints process </w:t>
            </w:r>
          </w:p>
        </w:tc>
        <w:tc>
          <w:tcPr>
            <w:tcW w:w="2949" w:type="dxa"/>
            <w:tcBorders>
              <w:top w:val="single" w:sz="4" w:space="0" w:color="auto"/>
              <w:left w:val="single" w:sz="4" w:space="0" w:color="auto"/>
              <w:bottom w:val="single" w:sz="4" w:space="0" w:color="auto"/>
              <w:right w:val="single" w:sz="4" w:space="0" w:color="auto"/>
            </w:tcBorders>
            <w:hideMark/>
          </w:tcPr>
          <w:p w14:paraId="0941FD9C"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iCs/>
                <w:sz w:val="20"/>
                <w:lang w:eastAsia="en-NZ"/>
              </w:rPr>
              <w:t xml:space="preserve">Advisor-Partnering for Outcomes, Oranga Tamariki </w:t>
            </w:r>
          </w:p>
        </w:tc>
      </w:tr>
      <w:tr w:rsidR="00F019A1" w14:paraId="21F2DECC" w14:textId="77777777" w:rsidTr="00F019A1">
        <w:trPr>
          <w:trHeight w:val="592"/>
        </w:trPr>
        <w:tc>
          <w:tcPr>
            <w:tcW w:w="2181" w:type="dxa"/>
            <w:tcBorders>
              <w:top w:val="single" w:sz="4" w:space="0" w:color="auto"/>
              <w:left w:val="single" w:sz="4" w:space="0" w:color="auto"/>
              <w:bottom w:val="single" w:sz="4" w:space="0" w:color="auto"/>
              <w:right w:val="single" w:sz="4" w:space="0" w:color="auto"/>
            </w:tcBorders>
            <w:hideMark/>
          </w:tcPr>
          <w:p w14:paraId="12A18243" w14:textId="77777777" w:rsidR="00F019A1" w:rsidRDefault="00F019A1">
            <w:pPr>
              <w:spacing w:after="0"/>
              <w:rPr>
                <w:rFonts w:asciiTheme="minorHAnsi" w:hAnsiTheme="minorHAnsi" w:cstheme="minorHAnsi"/>
                <w:bCs/>
                <w:iCs/>
                <w:sz w:val="20"/>
                <w:lang w:val="en-AU" w:eastAsia="en-NZ"/>
              </w:rPr>
            </w:pPr>
            <w:r>
              <w:rPr>
                <w:rFonts w:asciiTheme="minorHAnsi" w:hAnsiTheme="minorHAnsi" w:cstheme="minorHAnsi"/>
                <w:bCs/>
                <w:iCs/>
                <w:sz w:val="20"/>
                <w:lang w:val="en-AU" w:eastAsia="en-NZ"/>
              </w:rPr>
              <w:t>School</w:t>
            </w:r>
          </w:p>
        </w:tc>
        <w:tc>
          <w:tcPr>
            <w:tcW w:w="1754" w:type="dxa"/>
            <w:tcBorders>
              <w:top w:val="single" w:sz="4" w:space="0" w:color="auto"/>
              <w:left w:val="single" w:sz="4" w:space="0" w:color="auto"/>
              <w:bottom w:val="single" w:sz="4" w:space="0" w:color="auto"/>
              <w:right w:val="single" w:sz="4" w:space="0" w:color="auto"/>
            </w:tcBorders>
            <w:hideMark/>
          </w:tcPr>
          <w:p w14:paraId="590F0B12"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Client</w:t>
            </w:r>
          </w:p>
        </w:tc>
        <w:tc>
          <w:tcPr>
            <w:tcW w:w="2188" w:type="dxa"/>
            <w:tcBorders>
              <w:top w:val="single" w:sz="4" w:space="0" w:color="auto"/>
              <w:left w:val="single" w:sz="4" w:space="0" w:color="auto"/>
              <w:bottom w:val="single" w:sz="4" w:space="0" w:color="auto"/>
              <w:right w:val="single" w:sz="4" w:space="0" w:color="auto"/>
            </w:tcBorders>
            <w:hideMark/>
          </w:tcPr>
          <w:p w14:paraId="31289D5D"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School’s complaints process</w:t>
            </w:r>
          </w:p>
        </w:tc>
        <w:tc>
          <w:tcPr>
            <w:tcW w:w="2949" w:type="dxa"/>
            <w:tcBorders>
              <w:top w:val="single" w:sz="4" w:space="0" w:color="auto"/>
              <w:left w:val="single" w:sz="4" w:space="0" w:color="auto"/>
              <w:bottom w:val="single" w:sz="4" w:space="0" w:color="auto"/>
              <w:right w:val="single" w:sz="4" w:space="0" w:color="auto"/>
            </w:tcBorders>
            <w:hideMark/>
          </w:tcPr>
          <w:p w14:paraId="7E29BADE" w14:textId="1F5C6AA5" w:rsidR="00F019A1" w:rsidRDefault="005662C0">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Board of Trustees (</w:t>
            </w:r>
            <w:r w:rsidR="00F019A1">
              <w:rPr>
                <w:rFonts w:asciiTheme="minorHAnsi" w:hAnsiTheme="minorHAnsi" w:cstheme="minorHAnsi"/>
                <w:bCs/>
                <w:iCs/>
                <w:sz w:val="20"/>
                <w:lang w:val="en-AU" w:eastAsia="en-NZ"/>
              </w:rPr>
              <w:t>BOT</w:t>
            </w:r>
            <w:r>
              <w:rPr>
                <w:rFonts w:asciiTheme="minorHAnsi" w:hAnsiTheme="minorHAnsi" w:cstheme="minorHAnsi"/>
                <w:bCs/>
                <w:iCs/>
                <w:sz w:val="20"/>
                <w:lang w:val="en-AU" w:eastAsia="en-NZ"/>
              </w:rPr>
              <w:t>)</w:t>
            </w:r>
            <w:r w:rsidR="00F019A1">
              <w:rPr>
                <w:rFonts w:asciiTheme="minorHAnsi" w:hAnsiTheme="minorHAnsi" w:cstheme="minorHAnsi"/>
                <w:bCs/>
                <w:iCs/>
                <w:sz w:val="20"/>
                <w:lang w:val="en-AU" w:eastAsia="en-NZ"/>
              </w:rPr>
              <w:t xml:space="preserve"> / </w:t>
            </w:r>
            <w:r>
              <w:rPr>
                <w:rFonts w:asciiTheme="minorHAnsi" w:hAnsiTheme="minorHAnsi" w:cstheme="minorHAnsi"/>
                <w:bCs/>
                <w:iCs/>
                <w:sz w:val="20"/>
                <w:lang w:val="en-AU" w:eastAsia="en-NZ"/>
              </w:rPr>
              <w:t>Ministry of Education</w:t>
            </w:r>
            <w:r w:rsidR="00D9056C">
              <w:rPr>
                <w:rFonts w:asciiTheme="minorHAnsi" w:hAnsiTheme="minorHAnsi" w:cstheme="minorHAnsi"/>
                <w:bCs/>
                <w:iCs/>
                <w:sz w:val="20"/>
                <w:lang w:val="en-AU" w:eastAsia="en-NZ"/>
              </w:rPr>
              <w:t xml:space="preserve"> – Regional advisor</w:t>
            </w:r>
            <w:r>
              <w:rPr>
                <w:rFonts w:asciiTheme="minorHAnsi" w:hAnsiTheme="minorHAnsi" w:cstheme="minorHAnsi"/>
                <w:bCs/>
                <w:iCs/>
                <w:sz w:val="20"/>
                <w:lang w:val="en-AU" w:eastAsia="en-NZ"/>
              </w:rPr>
              <w:t xml:space="preserve"> (</w:t>
            </w:r>
            <w:r w:rsidR="00F019A1">
              <w:rPr>
                <w:rFonts w:asciiTheme="minorHAnsi" w:hAnsiTheme="minorHAnsi" w:cstheme="minorHAnsi"/>
                <w:bCs/>
                <w:iCs/>
                <w:sz w:val="20"/>
                <w:lang w:val="en-AU" w:eastAsia="en-NZ"/>
              </w:rPr>
              <w:t>MoE</w:t>
            </w:r>
            <w:r w:rsidR="00D9056C">
              <w:rPr>
                <w:rFonts w:asciiTheme="minorHAnsi" w:hAnsiTheme="minorHAnsi" w:cstheme="minorHAnsi"/>
                <w:bCs/>
                <w:iCs/>
                <w:sz w:val="20"/>
                <w:lang w:val="en-AU" w:eastAsia="en-NZ"/>
              </w:rPr>
              <w:t>)</w:t>
            </w:r>
          </w:p>
        </w:tc>
      </w:tr>
      <w:tr w:rsidR="00F019A1" w14:paraId="041C6027" w14:textId="77777777" w:rsidTr="00F019A1">
        <w:trPr>
          <w:trHeight w:val="592"/>
        </w:trPr>
        <w:tc>
          <w:tcPr>
            <w:tcW w:w="2181" w:type="dxa"/>
            <w:tcBorders>
              <w:top w:val="single" w:sz="4" w:space="0" w:color="auto"/>
              <w:left w:val="single" w:sz="4" w:space="0" w:color="auto"/>
              <w:bottom w:val="single" w:sz="4" w:space="0" w:color="auto"/>
              <w:right w:val="single" w:sz="4" w:space="0" w:color="auto"/>
            </w:tcBorders>
            <w:hideMark/>
          </w:tcPr>
          <w:p w14:paraId="7D59ED3B" w14:textId="77777777" w:rsidR="00F019A1" w:rsidRDefault="00F019A1">
            <w:pPr>
              <w:spacing w:after="0"/>
              <w:rPr>
                <w:rFonts w:asciiTheme="minorHAnsi" w:hAnsiTheme="minorHAnsi" w:cstheme="minorHAnsi"/>
                <w:bCs/>
                <w:iCs/>
                <w:sz w:val="20"/>
                <w:lang w:val="en-AU" w:eastAsia="en-NZ"/>
              </w:rPr>
            </w:pPr>
            <w:r>
              <w:rPr>
                <w:rFonts w:asciiTheme="minorHAnsi" w:hAnsiTheme="minorHAnsi" w:cstheme="minorHAnsi"/>
                <w:bCs/>
                <w:iCs/>
                <w:sz w:val="20"/>
                <w:lang w:val="en-AU" w:eastAsia="en-NZ"/>
              </w:rPr>
              <w:t>School</w:t>
            </w:r>
          </w:p>
        </w:tc>
        <w:tc>
          <w:tcPr>
            <w:tcW w:w="1754" w:type="dxa"/>
            <w:tcBorders>
              <w:top w:val="single" w:sz="4" w:space="0" w:color="auto"/>
              <w:left w:val="single" w:sz="4" w:space="0" w:color="auto"/>
              <w:bottom w:val="single" w:sz="4" w:space="0" w:color="auto"/>
              <w:right w:val="single" w:sz="4" w:space="0" w:color="auto"/>
            </w:tcBorders>
            <w:hideMark/>
          </w:tcPr>
          <w:p w14:paraId="7DEEE851"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Multi Agency Support Services in Secondary Schools</w:t>
            </w:r>
          </w:p>
        </w:tc>
        <w:tc>
          <w:tcPr>
            <w:tcW w:w="2188" w:type="dxa"/>
            <w:tcBorders>
              <w:top w:val="single" w:sz="4" w:space="0" w:color="auto"/>
              <w:left w:val="single" w:sz="4" w:space="0" w:color="auto"/>
              <w:bottom w:val="single" w:sz="4" w:space="0" w:color="auto"/>
              <w:right w:val="single" w:sz="4" w:space="0" w:color="auto"/>
            </w:tcBorders>
            <w:hideMark/>
          </w:tcPr>
          <w:p w14:paraId="51535D3E" w14:textId="77EFE403"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 xml:space="preserve">School’s complaints process, with support of </w:t>
            </w:r>
            <w:r w:rsidR="009B7D9E">
              <w:rPr>
                <w:rFonts w:asciiTheme="minorHAnsi" w:hAnsiTheme="minorHAnsi" w:cstheme="minorHAnsi"/>
                <w:bCs/>
                <w:iCs/>
                <w:sz w:val="20"/>
                <w:lang w:val="en-AU" w:eastAsia="en-NZ"/>
              </w:rPr>
              <w:t>YWiSS</w:t>
            </w:r>
            <w:r>
              <w:rPr>
                <w:rFonts w:asciiTheme="minorHAnsi" w:hAnsiTheme="minorHAnsi" w:cstheme="minorHAnsi"/>
                <w:bCs/>
                <w:iCs/>
                <w:sz w:val="20"/>
                <w:lang w:val="en-AU" w:eastAsia="en-NZ"/>
              </w:rPr>
              <w:t xml:space="preserve"> supervisor/manager</w:t>
            </w:r>
          </w:p>
        </w:tc>
        <w:tc>
          <w:tcPr>
            <w:tcW w:w="2949" w:type="dxa"/>
            <w:tcBorders>
              <w:top w:val="single" w:sz="4" w:space="0" w:color="auto"/>
              <w:left w:val="single" w:sz="4" w:space="0" w:color="auto"/>
              <w:bottom w:val="single" w:sz="4" w:space="0" w:color="auto"/>
              <w:right w:val="single" w:sz="4" w:space="0" w:color="auto"/>
            </w:tcBorders>
            <w:hideMark/>
          </w:tcPr>
          <w:p w14:paraId="062CEA12"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BOT / MoE</w:t>
            </w:r>
          </w:p>
        </w:tc>
      </w:tr>
      <w:tr w:rsidR="00F019A1" w14:paraId="0CD49F68" w14:textId="77777777" w:rsidTr="00F019A1">
        <w:trPr>
          <w:trHeight w:val="592"/>
        </w:trPr>
        <w:tc>
          <w:tcPr>
            <w:tcW w:w="2181" w:type="dxa"/>
            <w:tcBorders>
              <w:top w:val="single" w:sz="4" w:space="0" w:color="auto"/>
              <w:left w:val="single" w:sz="4" w:space="0" w:color="auto"/>
              <w:bottom w:val="single" w:sz="4" w:space="0" w:color="auto"/>
              <w:right w:val="single" w:sz="4" w:space="0" w:color="auto"/>
            </w:tcBorders>
            <w:hideMark/>
          </w:tcPr>
          <w:p w14:paraId="4FA160B4" w14:textId="77777777" w:rsidR="00F019A1" w:rsidRDefault="00F019A1">
            <w:pPr>
              <w:spacing w:after="0"/>
              <w:rPr>
                <w:rFonts w:asciiTheme="minorHAnsi" w:hAnsiTheme="minorHAnsi" w:cstheme="minorHAnsi"/>
                <w:bCs/>
                <w:iCs/>
                <w:sz w:val="20"/>
                <w:lang w:val="en-AU" w:eastAsia="en-NZ"/>
              </w:rPr>
            </w:pPr>
            <w:r>
              <w:rPr>
                <w:rFonts w:asciiTheme="minorHAnsi" w:hAnsiTheme="minorHAnsi" w:cstheme="minorHAnsi"/>
                <w:bCs/>
                <w:iCs/>
                <w:sz w:val="20"/>
                <w:lang w:val="en-AU" w:eastAsia="en-NZ"/>
              </w:rPr>
              <w:t>Provider</w:t>
            </w:r>
          </w:p>
        </w:tc>
        <w:tc>
          <w:tcPr>
            <w:tcW w:w="1754" w:type="dxa"/>
            <w:tcBorders>
              <w:top w:val="single" w:sz="4" w:space="0" w:color="auto"/>
              <w:left w:val="single" w:sz="4" w:space="0" w:color="auto"/>
              <w:bottom w:val="single" w:sz="4" w:space="0" w:color="auto"/>
              <w:right w:val="single" w:sz="4" w:space="0" w:color="auto"/>
            </w:tcBorders>
            <w:hideMark/>
          </w:tcPr>
          <w:p w14:paraId="7D07BD7E"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School</w:t>
            </w:r>
          </w:p>
        </w:tc>
        <w:tc>
          <w:tcPr>
            <w:tcW w:w="2188" w:type="dxa"/>
            <w:tcBorders>
              <w:top w:val="single" w:sz="4" w:space="0" w:color="auto"/>
              <w:left w:val="single" w:sz="4" w:space="0" w:color="auto"/>
              <w:bottom w:val="single" w:sz="4" w:space="0" w:color="auto"/>
              <w:right w:val="single" w:sz="4" w:space="0" w:color="auto"/>
            </w:tcBorders>
            <w:hideMark/>
          </w:tcPr>
          <w:p w14:paraId="2CFD7E64"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Provider’s internal complaints process</w:t>
            </w:r>
          </w:p>
        </w:tc>
        <w:tc>
          <w:tcPr>
            <w:tcW w:w="2949" w:type="dxa"/>
            <w:tcBorders>
              <w:top w:val="single" w:sz="4" w:space="0" w:color="auto"/>
              <w:left w:val="single" w:sz="4" w:space="0" w:color="auto"/>
              <w:bottom w:val="single" w:sz="4" w:space="0" w:color="auto"/>
              <w:right w:val="single" w:sz="4" w:space="0" w:color="auto"/>
            </w:tcBorders>
            <w:hideMark/>
          </w:tcPr>
          <w:p w14:paraId="13E6804C"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iCs/>
                <w:sz w:val="20"/>
                <w:lang w:eastAsia="en-NZ"/>
              </w:rPr>
              <w:t xml:space="preserve">Advisor-Partnering for Outcomes, Oranga Tamariki </w:t>
            </w:r>
          </w:p>
        </w:tc>
      </w:tr>
      <w:tr w:rsidR="00F019A1" w14:paraId="086AFEFE" w14:textId="77777777" w:rsidTr="00F019A1">
        <w:trPr>
          <w:trHeight w:val="69"/>
        </w:trPr>
        <w:tc>
          <w:tcPr>
            <w:tcW w:w="2181" w:type="dxa"/>
            <w:tcBorders>
              <w:top w:val="single" w:sz="4" w:space="0" w:color="auto"/>
              <w:left w:val="single" w:sz="4" w:space="0" w:color="auto"/>
              <w:bottom w:val="single" w:sz="4" w:space="0" w:color="auto"/>
              <w:right w:val="single" w:sz="4" w:space="0" w:color="auto"/>
            </w:tcBorders>
            <w:hideMark/>
          </w:tcPr>
          <w:p w14:paraId="53F40A4F"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School</w:t>
            </w:r>
          </w:p>
        </w:tc>
        <w:tc>
          <w:tcPr>
            <w:tcW w:w="1754" w:type="dxa"/>
            <w:tcBorders>
              <w:top w:val="single" w:sz="4" w:space="0" w:color="auto"/>
              <w:left w:val="single" w:sz="4" w:space="0" w:color="auto"/>
              <w:bottom w:val="single" w:sz="4" w:space="0" w:color="auto"/>
              <w:right w:val="single" w:sz="4" w:space="0" w:color="auto"/>
            </w:tcBorders>
            <w:hideMark/>
          </w:tcPr>
          <w:p w14:paraId="543C5503"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Provider</w:t>
            </w:r>
          </w:p>
        </w:tc>
        <w:tc>
          <w:tcPr>
            <w:tcW w:w="2188" w:type="dxa"/>
            <w:tcBorders>
              <w:top w:val="single" w:sz="4" w:space="0" w:color="auto"/>
              <w:left w:val="single" w:sz="4" w:space="0" w:color="auto"/>
              <w:bottom w:val="single" w:sz="4" w:space="0" w:color="auto"/>
              <w:right w:val="single" w:sz="4" w:space="0" w:color="auto"/>
            </w:tcBorders>
            <w:hideMark/>
          </w:tcPr>
          <w:p w14:paraId="2996258A"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bCs/>
                <w:iCs/>
                <w:sz w:val="20"/>
                <w:lang w:val="en-AU" w:eastAsia="en-NZ"/>
              </w:rPr>
              <w:t>School’s complaints process</w:t>
            </w:r>
          </w:p>
        </w:tc>
        <w:tc>
          <w:tcPr>
            <w:tcW w:w="2949" w:type="dxa"/>
            <w:tcBorders>
              <w:top w:val="single" w:sz="4" w:space="0" w:color="auto"/>
              <w:left w:val="single" w:sz="4" w:space="0" w:color="auto"/>
              <w:bottom w:val="single" w:sz="4" w:space="0" w:color="auto"/>
              <w:right w:val="single" w:sz="4" w:space="0" w:color="auto"/>
            </w:tcBorders>
            <w:hideMark/>
          </w:tcPr>
          <w:p w14:paraId="002AE39F" w14:textId="77777777" w:rsidR="00F019A1" w:rsidRDefault="00F019A1">
            <w:pPr>
              <w:spacing w:after="0"/>
              <w:rPr>
                <w:rFonts w:asciiTheme="minorHAnsi" w:hAnsiTheme="minorHAnsi" w:cstheme="minorHAnsi"/>
                <w:iCs/>
                <w:sz w:val="20"/>
                <w:lang w:val="en-US" w:eastAsia="en-NZ"/>
              </w:rPr>
            </w:pPr>
            <w:r>
              <w:rPr>
                <w:rFonts w:asciiTheme="minorHAnsi" w:hAnsiTheme="minorHAnsi" w:cstheme="minorHAnsi"/>
                <w:iCs/>
                <w:sz w:val="20"/>
                <w:lang w:eastAsia="en-NZ"/>
              </w:rPr>
              <w:t xml:space="preserve">Advisor-Partnering for Outcomes, Oranga Tamariki </w:t>
            </w:r>
            <w:r>
              <w:rPr>
                <w:rFonts w:asciiTheme="minorHAnsi" w:hAnsiTheme="minorHAnsi" w:cstheme="minorHAnsi"/>
                <w:bCs/>
                <w:iCs/>
                <w:sz w:val="20"/>
                <w:lang w:val="en-AU" w:eastAsia="en-NZ"/>
              </w:rPr>
              <w:t>/ MoE</w:t>
            </w:r>
          </w:p>
        </w:tc>
      </w:tr>
    </w:tbl>
    <w:p w14:paraId="0BC4FA8B" w14:textId="77777777" w:rsidR="00F019A1" w:rsidRDefault="00F019A1" w:rsidP="00F019A1">
      <w:pPr>
        <w:spacing w:after="0"/>
        <w:jc w:val="both"/>
        <w:rPr>
          <w:rFonts w:ascii="Calibri" w:eastAsia="Times New Roman" w:hAnsi="Calibri" w:cs="Calibri"/>
          <w:b/>
          <w:bCs/>
          <w:sz w:val="28"/>
          <w:szCs w:val="28"/>
        </w:rPr>
      </w:pPr>
    </w:p>
    <w:p w14:paraId="1ECC650E" w14:textId="77777777" w:rsidR="00F019A1" w:rsidRDefault="00F019A1" w:rsidP="00F019A1">
      <w:pPr>
        <w:spacing w:after="0"/>
        <w:jc w:val="both"/>
        <w:rPr>
          <w:rFonts w:ascii="Calibri" w:eastAsia="Times New Roman" w:hAnsi="Calibri" w:cs="Calibri"/>
          <w:b/>
          <w:bCs/>
          <w:sz w:val="28"/>
          <w:szCs w:val="28"/>
        </w:rPr>
      </w:pPr>
    </w:p>
    <w:p w14:paraId="224D8802" w14:textId="77777777" w:rsidR="00F019A1" w:rsidRDefault="00F019A1" w:rsidP="00F019A1">
      <w:pPr>
        <w:spacing w:after="0"/>
        <w:jc w:val="both"/>
        <w:rPr>
          <w:rFonts w:ascii="Calibri" w:eastAsia="Times New Roman" w:hAnsi="Calibri" w:cs="Calibri"/>
          <w:b/>
          <w:bCs/>
          <w:sz w:val="28"/>
          <w:szCs w:val="28"/>
        </w:rPr>
      </w:pPr>
    </w:p>
    <w:p w14:paraId="136770F9" w14:textId="77777777" w:rsidR="00F019A1" w:rsidRDefault="00F019A1" w:rsidP="00F019A1">
      <w:pPr>
        <w:spacing w:after="0"/>
        <w:jc w:val="both"/>
        <w:rPr>
          <w:rFonts w:ascii="Calibri" w:eastAsia="Times New Roman" w:hAnsi="Calibri" w:cs="Calibri"/>
          <w:b/>
          <w:bCs/>
          <w:sz w:val="28"/>
          <w:szCs w:val="28"/>
        </w:rPr>
      </w:pPr>
    </w:p>
    <w:p w14:paraId="0265B56F" w14:textId="77777777" w:rsidR="00F019A1" w:rsidRDefault="00F019A1" w:rsidP="00F019A1">
      <w:pPr>
        <w:spacing w:after="0"/>
        <w:jc w:val="both"/>
        <w:rPr>
          <w:rFonts w:ascii="Calibri" w:eastAsia="Times New Roman" w:hAnsi="Calibri" w:cs="Calibri"/>
          <w:b/>
          <w:bCs/>
          <w:sz w:val="28"/>
          <w:szCs w:val="28"/>
        </w:rPr>
      </w:pPr>
    </w:p>
    <w:p w14:paraId="12EE26EA" w14:textId="77777777" w:rsidR="00F019A1" w:rsidRDefault="00F019A1" w:rsidP="00F019A1">
      <w:pPr>
        <w:spacing w:after="0"/>
        <w:jc w:val="both"/>
        <w:rPr>
          <w:rFonts w:ascii="Calibri" w:eastAsia="Times New Roman" w:hAnsi="Calibri" w:cs="Calibri"/>
          <w:b/>
          <w:bCs/>
          <w:sz w:val="28"/>
          <w:szCs w:val="28"/>
        </w:rPr>
      </w:pPr>
    </w:p>
    <w:p w14:paraId="55578C57" w14:textId="77777777" w:rsidR="00F019A1" w:rsidRDefault="00F019A1" w:rsidP="00F019A1">
      <w:pPr>
        <w:spacing w:after="0"/>
        <w:jc w:val="both"/>
        <w:rPr>
          <w:rFonts w:ascii="Calibri" w:eastAsia="Times New Roman" w:hAnsi="Calibri" w:cs="Calibri"/>
          <w:b/>
          <w:bCs/>
          <w:sz w:val="28"/>
          <w:szCs w:val="28"/>
        </w:rPr>
      </w:pPr>
    </w:p>
    <w:p w14:paraId="1AAFD254" w14:textId="77777777" w:rsidR="00F019A1" w:rsidRDefault="00F019A1" w:rsidP="00F019A1">
      <w:pPr>
        <w:spacing w:after="0"/>
        <w:jc w:val="both"/>
        <w:rPr>
          <w:rFonts w:ascii="Calibri" w:eastAsia="Times New Roman" w:hAnsi="Calibri" w:cs="Calibri"/>
          <w:b/>
          <w:bCs/>
          <w:sz w:val="28"/>
          <w:szCs w:val="28"/>
        </w:rPr>
      </w:pPr>
    </w:p>
    <w:p w14:paraId="6624A97E" w14:textId="77777777" w:rsidR="00F019A1" w:rsidRDefault="00F019A1" w:rsidP="00F019A1">
      <w:pPr>
        <w:spacing w:after="0"/>
        <w:jc w:val="both"/>
        <w:rPr>
          <w:rFonts w:ascii="Calibri" w:eastAsia="Times New Roman" w:hAnsi="Calibri" w:cs="Calibri"/>
          <w:b/>
          <w:bCs/>
          <w:sz w:val="28"/>
          <w:szCs w:val="28"/>
        </w:rPr>
      </w:pPr>
    </w:p>
    <w:p w14:paraId="278743D5" w14:textId="6C59F693" w:rsidR="00F019A1" w:rsidRDefault="00F019A1" w:rsidP="00F019A1">
      <w:pPr>
        <w:spacing w:after="0"/>
        <w:jc w:val="both"/>
        <w:rPr>
          <w:rFonts w:ascii="Calibri" w:eastAsia="Times New Roman" w:hAnsi="Calibri" w:cs="Calibri"/>
          <w:b/>
          <w:bCs/>
          <w:sz w:val="28"/>
          <w:szCs w:val="28"/>
        </w:rPr>
      </w:pPr>
    </w:p>
    <w:p w14:paraId="5255502D" w14:textId="2DF1A20B" w:rsidR="00D9056C" w:rsidRDefault="00D9056C" w:rsidP="00F019A1">
      <w:pPr>
        <w:spacing w:after="0"/>
        <w:jc w:val="both"/>
        <w:rPr>
          <w:rFonts w:ascii="Calibri" w:eastAsia="Times New Roman" w:hAnsi="Calibri" w:cs="Calibri"/>
          <w:b/>
          <w:bCs/>
          <w:sz w:val="28"/>
          <w:szCs w:val="28"/>
        </w:rPr>
      </w:pPr>
    </w:p>
    <w:p w14:paraId="29E255B7" w14:textId="6AFF1F86" w:rsidR="00D9056C" w:rsidRDefault="00D9056C" w:rsidP="00F019A1">
      <w:pPr>
        <w:spacing w:after="0"/>
        <w:jc w:val="both"/>
        <w:rPr>
          <w:rFonts w:ascii="Calibri" w:eastAsia="Times New Roman" w:hAnsi="Calibri" w:cs="Calibri"/>
          <w:b/>
          <w:bCs/>
          <w:sz w:val="28"/>
          <w:szCs w:val="28"/>
        </w:rPr>
      </w:pPr>
    </w:p>
    <w:p w14:paraId="586953E9" w14:textId="5BC4F1C7" w:rsidR="00D9056C" w:rsidRDefault="00D9056C" w:rsidP="00F019A1">
      <w:pPr>
        <w:spacing w:after="0"/>
        <w:jc w:val="both"/>
        <w:rPr>
          <w:rFonts w:ascii="Calibri" w:eastAsia="Times New Roman" w:hAnsi="Calibri" w:cs="Calibri"/>
          <w:b/>
          <w:bCs/>
          <w:sz w:val="28"/>
          <w:szCs w:val="28"/>
        </w:rPr>
      </w:pPr>
    </w:p>
    <w:p w14:paraId="2D7C3ADB" w14:textId="77777777" w:rsidR="00D9056C" w:rsidRDefault="00D9056C" w:rsidP="00F019A1">
      <w:pPr>
        <w:spacing w:after="0"/>
        <w:jc w:val="both"/>
        <w:rPr>
          <w:rFonts w:ascii="Calibri" w:eastAsia="Times New Roman" w:hAnsi="Calibri" w:cs="Calibri"/>
          <w:b/>
          <w:bCs/>
          <w:sz w:val="28"/>
          <w:szCs w:val="28"/>
        </w:rPr>
      </w:pPr>
    </w:p>
    <w:p w14:paraId="0B41FBED" w14:textId="77777777" w:rsidR="00F019A1" w:rsidRDefault="00F019A1" w:rsidP="00F019A1">
      <w:pPr>
        <w:spacing w:after="0"/>
        <w:jc w:val="both"/>
        <w:rPr>
          <w:rFonts w:ascii="Calibri" w:eastAsia="Times New Roman" w:hAnsi="Calibri" w:cs="Calibri"/>
          <w:b/>
          <w:bCs/>
          <w:sz w:val="28"/>
          <w:szCs w:val="28"/>
        </w:rPr>
      </w:pPr>
    </w:p>
    <w:p w14:paraId="7D6A79C0" w14:textId="77777777" w:rsidR="00F019A1" w:rsidRDefault="00F019A1" w:rsidP="00F019A1">
      <w:pPr>
        <w:pStyle w:val="Heading3"/>
        <w:numPr>
          <w:ilvl w:val="0"/>
          <w:numId w:val="3"/>
        </w:numPr>
      </w:pPr>
      <w:r>
        <w:t>Signatories to this Partnering Agreement</w:t>
      </w:r>
    </w:p>
    <w:p w14:paraId="78CDC5F7" w14:textId="77777777" w:rsidR="00F019A1" w:rsidRDefault="00F019A1" w:rsidP="00F019A1">
      <w:pPr>
        <w:rPr>
          <w:lang w:val="en-US"/>
        </w:rPr>
      </w:pPr>
      <w:r>
        <w:rPr>
          <w:lang w:val="en-US"/>
        </w:rPr>
        <w:t>(additional signature panels can be added, e.g. for MOE or OT regional representatives, as required)</w:t>
      </w:r>
    </w:p>
    <w:p w14:paraId="09308175" w14:textId="77777777" w:rsidR="00F019A1" w:rsidRDefault="00F019A1" w:rsidP="00F019A1">
      <w:pPr>
        <w:spacing w:after="0"/>
        <w:jc w:val="both"/>
        <w:rPr>
          <w:rFonts w:ascii="Calibri" w:eastAsia="Times New Roman" w:hAnsi="Calibri" w:cs="Calibri"/>
          <w:b/>
          <w:bCs/>
          <w:sz w:val="22"/>
        </w:rPr>
      </w:pPr>
    </w:p>
    <w:p w14:paraId="24E30833" w14:textId="77777777" w:rsidR="00F019A1" w:rsidRDefault="00F019A1" w:rsidP="00F019A1">
      <w:pPr>
        <w:shd w:val="clear" w:color="auto" w:fill="E5DFEC"/>
        <w:spacing w:after="0"/>
        <w:ind w:left="720"/>
        <w:rPr>
          <w:rFonts w:ascii="Calibri" w:eastAsia="Times New Roman" w:hAnsi="Calibri" w:cs="Calibri"/>
          <w:bCs/>
          <w:szCs w:val="26"/>
        </w:rPr>
      </w:pPr>
      <w:r>
        <w:rPr>
          <w:rFonts w:ascii="Calibri" w:eastAsia="Times New Roman" w:hAnsi="Calibri" w:cs="Calibri"/>
          <w:b/>
          <w:bCs/>
          <w:szCs w:val="26"/>
        </w:rPr>
        <w:t>School Principal</w:t>
      </w:r>
      <w:r>
        <w:rPr>
          <w:rFonts w:ascii="Calibri" w:eastAsia="Times New Roman" w:hAnsi="Calibri" w:cs="Calibri"/>
          <w:bCs/>
          <w:szCs w:val="26"/>
        </w:rPr>
        <w:t xml:space="preserve"> </w:t>
      </w:r>
    </w:p>
    <w:p w14:paraId="34BE43D3" w14:textId="77777777" w:rsidR="00F019A1" w:rsidRDefault="00F019A1" w:rsidP="00F019A1">
      <w:pPr>
        <w:spacing w:after="0"/>
        <w:ind w:left="720"/>
        <w:rPr>
          <w:rFonts w:ascii="Calibri" w:eastAsia="Times New Roman" w:hAnsi="Calibri" w:cs="Calibri"/>
          <w:bCs/>
          <w:szCs w:val="26"/>
        </w:rPr>
      </w:pPr>
    </w:p>
    <w:p w14:paraId="023CD172"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School Name             __________________________________</w:t>
      </w:r>
    </w:p>
    <w:p w14:paraId="723BA314"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i/>
          <w:color w:val="7030A0"/>
          <w:szCs w:val="26"/>
        </w:rPr>
        <w:t xml:space="preserve"> </w:t>
      </w:r>
    </w:p>
    <w:p w14:paraId="74EC3DF6"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 xml:space="preserve">Name </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2611F557" w14:textId="77777777" w:rsidR="00F019A1" w:rsidRDefault="00F019A1" w:rsidP="00F019A1">
      <w:pPr>
        <w:spacing w:after="0"/>
        <w:ind w:left="720"/>
        <w:rPr>
          <w:rFonts w:ascii="Calibri" w:eastAsia="Times New Roman" w:hAnsi="Calibri" w:cs="Calibri"/>
          <w:bCs/>
          <w:szCs w:val="26"/>
        </w:rPr>
      </w:pPr>
    </w:p>
    <w:p w14:paraId="19FDBE89"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Position</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
          <w:bCs/>
          <w:color w:val="7030A0"/>
          <w:szCs w:val="26"/>
        </w:rPr>
        <w:t xml:space="preserve"> </w:t>
      </w:r>
      <w:r>
        <w:rPr>
          <w:rFonts w:ascii="Calibri" w:eastAsia="Times New Roman" w:hAnsi="Calibri" w:cs="Calibri"/>
          <w:bCs/>
          <w:szCs w:val="26"/>
        </w:rPr>
        <w:t>__________________________________</w:t>
      </w:r>
    </w:p>
    <w:p w14:paraId="36833C87" w14:textId="77777777" w:rsidR="00F019A1" w:rsidRDefault="00F019A1" w:rsidP="00F019A1">
      <w:pPr>
        <w:spacing w:after="0"/>
        <w:ind w:left="720"/>
        <w:rPr>
          <w:rFonts w:ascii="Calibri" w:eastAsia="Times New Roman" w:hAnsi="Calibri" w:cs="Calibri"/>
          <w:bCs/>
          <w:szCs w:val="26"/>
        </w:rPr>
      </w:pPr>
    </w:p>
    <w:p w14:paraId="63B5C7B4"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Signed</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4FBB3B3A" w14:textId="77777777" w:rsidR="00F019A1" w:rsidRDefault="00F019A1" w:rsidP="00F019A1">
      <w:pPr>
        <w:spacing w:after="0"/>
        <w:ind w:left="720"/>
        <w:rPr>
          <w:rFonts w:ascii="Calibri" w:eastAsia="Times New Roman" w:hAnsi="Calibri" w:cs="Calibri"/>
          <w:bCs/>
          <w:szCs w:val="26"/>
        </w:rPr>
      </w:pPr>
    </w:p>
    <w:p w14:paraId="5CDBFD0E"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Date</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7E87EBE2" w14:textId="77777777" w:rsidR="00F019A1" w:rsidRDefault="00F019A1" w:rsidP="00F019A1">
      <w:pPr>
        <w:spacing w:after="0"/>
        <w:ind w:left="720"/>
        <w:rPr>
          <w:rFonts w:ascii="Calibri" w:eastAsia="Times New Roman" w:hAnsi="Calibri" w:cs="Calibri"/>
          <w:bCs/>
          <w:szCs w:val="26"/>
        </w:rPr>
      </w:pPr>
    </w:p>
    <w:p w14:paraId="3F712939" w14:textId="77777777" w:rsidR="00F019A1" w:rsidRDefault="00F019A1" w:rsidP="00F019A1">
      <w:pPr>
        <w:spacing w:after="0"/>
        <w:ind w:left="720"/>
        <w:rPr>
          <w:rFonts w:ascii="Calibri" w:eastAsia="Times New Roman" w:hAnsi="Calibri" w:cs="Calibri"/>
          <w:bCs/>
          <w:szCs w:val="26"/>
        </w:rPr>
      </w:pPr>
    </w:p>
    <w:p w14:paraId="73474DBD" w14:textId="4C91B643" w:rsidR="00F019A1" w:rsidRDefault="00CB46F2" w:rsidP="00F019A1">
      <w:pPr>
        <w:shd w:val="clear" w:color="auto" w:fill="E5DFEC"/>
        <w:spacing w:after="0"/>
        <w:ind w:left="720"/>
        <w:rPr>
          <w:rFonts w:ascii="Calibri" w:eastAsia="Times New Roman" w:hAnsi="Calibri" w:cs="Calibri"/>
          <w:b/>
          <w:bCs/>
          <w:szCs w:val="26"/>
        </w:rPr>
      </w:pPr>
      <w:r>
        <w:rPr>
          <w:rFonts w:ascii="Calibri" w:eastAsia="Times New Roman" w:hAnsi="Calibri" w:cs="Calibri"/>
          <w:b/>
          <w:bCs/>
          <w:szCs w:val="26"/>
        </w:rPr>
        <w:t>YW</w:t>
      </w:r>
      <w:r w:rsidR="00F019A1">
        <w:rPr>
          <w:rFonts w:ascii="Calibri" w:eastAsia="Times New Roman" w:hAnsi="Calibri" w:cs="Calibri"/>
          <w:b/>
          <w:bCs/>
          <w:szCs w:val="26"/>
        </w:rPr>
        <w:t>iSS Provider Chief Executive Officer or Manager</w:t>
      </w:r>
    </w:p>
    <w:p w14:paraId="117E4A4B" w14:textId="77777777" w:rsidR="00F019A1" w:rsidRDefault="00F019A1" w:rsidP="00F019A1">
      <w:pPr>
        <w:spacing w:after="0"/>
        <w:ind w:left="720"/>
        <w:rPr>
          <w:rFonts w:ascii="Calibri" w:eastAsia="Times New Roman" w:hAnsi="Calibri" w:cs="Calibri"/>
          <w:bCs/>
          <w:szCs w:val="26"/>
        </w:rPr>
      </w:pPr>
    </w:p>
    <w:p w14:paraId="34F4D1D3"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Organisation</w:t>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2F22566F" w14:textId="77777777" w:rsidR="00F019A1" w:rsidRDefault="00F019A1" w:rsidP="00F019A1">
      <w:pPr>
        <w:spacing w:after="0"/>
        <w:ind w:left="720"/>
        <w:rPr>
          <w:rFonts w:ascii="Calibri" w:eastAsia="Times New Roman" w:hAnsi="Calibri" w:cs="Calibri"/>
          <w:bCs/>
          <w:szCs w:val="26"/>
        </w:rPr>
      </w:pPr>
    </w:p>
    <w:p w14:paraId="535A9E70"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Position</w:t>
      </w:r>
      <w:r>
        <w:rPr>
          <w:rFonts w:ascii="Calibri" w:eastAsia="Times New Roman" w:hAnsi="Calibri" w:cs="Calibri"/>
          <w:bCs/>
          <w:szCs w:val="26"/>
        </w:rPr>
        <w:tab/>
      </w:r>
      <w:r>
        <w:rPr>
          <w:rFonts w:ascii="Calibri" w:eastAsia="Times New Roman" w:hAnsi="Calibri" w:cs="Calibri"/>
          <w:bCs/>
          <w:szCs w:val="26"/>
        </w:rPr>
        <w:tab/>
        <w:t xml:space="preserve">__________________________________  </w:t>
      </w:r>
      <w:r>
        <w:rPr>
          <w:rFonts w:ascii="Calibri" w:eastAsia="Times New Roman" w:hAnsi="Calibri" w:cs="Calibri"/>
          <w:bCs/>
          <w:szCs w:val="26"/>
        </w:rPr>
        <w:tab/>
      </w:r>
      <w:r>
        <w:rPr>
          <w:rFonts w:ascii="Calibri" w:eastAsia="Times New Roman" w:hAnsi="Calibri" w:cs="Calibri"/>
          <w:b/>
          <w:bCs/>
          <w:color w:val="7030A0"/>
          <w:szCs w:val="26"/>
        </w:rPr>
        <w:t xml:space="preserve"> </w:t>
      </w:r>
    </w:p>
    <w:p w14:paraId="567D1EC7" w14:textId="77777777" w:rsidR="00F019A1" w:rsidRDefault="00F019A1" w:rsidP="00F019A1">
      <w:pPr>
        <w:spacing w:after="0"/>
        <w:ind w:left="720"/>
        <w:rPr>
          <w:rFonts w:ascii="Calibri" w:eastAsia="Times New Roman" w:hAnsi="Calibri" w:cs="Calibri"/>
          <w:bCs/>
          <w:szCs w:val="26"/>
        </w:rPr>
      </w:pPr>
    </w:p>
    <w:p w14:paraId="1912AE4F"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Name</w:t>
      </w:r>
      <w:r>
        <w:rPr>
          <w:rFonts w:ascii="Calibri" w:eastAsia="Times New Roman" w:hAnsi="Calibri" w:cs="Calibri"/>
          <w:bCs/>
          <w:szCs w:val="26"/>
        </w:rPr>
        <w:tab/>
      </w:r>
      <w:r>
        <w:rPr>
          <w:rFonts w:ascii="Calibri" w:eastAsia="Times New Roman" w:hAnsi="Calibri" w:cs="Calibri"/>
          <w:bCs/>
          <w:i/>
          <w:color w:val="7030A0"/>
          <w:szCs w:val="26"/>
        </w:rPr>
        <w:tab/>
      </w:r>
      <w:r>
        <w:rPr>
          <w:rFonts w:ascii="Calibri" w:eastAsia="Times New Roman" w:hAnsi="Calibri" w:cs="Calibri"/>
          <w:bCs/>
          <w:i/>
          <w:color w:val="7030A0"/>
          <w:szCs w:val="26"/>
        </w:rPr>
        <w:tab/>
      </w:r>
      <w:r>
        <w:rPr>
          <w:rFonts w:ascii="Calibri" w:eastAsia="Times New Roman" w:hAnsi="Calibri" w:cs="Calibri"/>
          <w:bCs/>
          <w:szCs w:val="26"/>
        </w:rPr>
        <w:t>__________________________________</w:t>
      </w:r>
      <w:r>
        <w:rPr>
          <w:rFonts w:ascii="Calibri" w:eastAsia="Times New Roman" w:hAnsi="Calibri" w:cs="Calibri"/>
          <w:bCs/>
          <w:i/>
          <w:color w:val="7030A0"/>
          <w:szCs w:val="26"/>
        </w:rPr>
        <w:tab/>
      </w:r>
    </w:p>
    <w:p w14:paraId="7CB5C365"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ab/>
      </w:r>
    </w:p>
    <w:p w14:paraId="6415EA75"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Signed</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37D07295" w14:textId="77777777" w:rsidR="00F019A1" w:rsidRDefault="00F019A1" w:rsidP="00F019A1">
      <w:pPr>
        <w:spacing w:after="0"/>
        <w:ind w:left="720"/>
        <w:rPr>
          <w:rFonts w:ascii="Calibri" w:eastAsia="Times New Roman" w:hAnsi="Calibri" w:cs="Calibri"/>
          <w:bCs/>
          <w:szCs w:val="26"/>
        </w:rPr>
      </w:pPr>
    </w:p>
    <w:p w14:paraId="52C87D11" w14:textId="77777777" w:rsidR="00F019A1" w:rsidRDefault="00F019A1" w:rsidP="00F019A1">
      <w:pPr>
        <w:spacing w:after="0"/>
        <w:ind w:left="720"/>
        <w:rPr>
          <w:rFonts w:ascii="Calibri" w:eastAsia="Times New Roman" w:hAnsi="Calibri" w:cs="Calibri"/>
          <w:bCs/>
          <w:szCs w:val="26"/>
        </w:rPr>
      </w:pPr>
      <w:r>
        <w:rPr>
          <w:rFonts w:ascii="Calibri" w:eastAsia="Times New Roman" w:hAnsi="Calibri" w:cs="Calibri"/>
          <w:bCs/>
          <w:szCs w:val="26"/>
        </w:rPr>
        <w:t>Date</w:t>
      </w:r>
      <w:r>
        <w:rPr>
          <w:rFonts w:ascii="Calibri" w:eastAsia="Times New Roman" w:hAnsi="Calibri" w:cs="Calibri"/>
          <w:bCs/>
          <w:szCs w:val="26"/>
        </w:rPr>
        <w:tab/>
      </w:r>
      <w:r>
        <w:rPr>
          <w:rFonts w:ascii="Calibri" w:eastAsia="Times New Roman" w:hAnsi="Calibri" w:cs="Calibri"/>
          <w:bCs/>
          <w:szCs w:val="26"/>
        </w:rPr>
        <w:tab/>
      </w:r>
      <w:r>
        <w:rPr>
          <w:rFonts w:ascii="Calibri" w:eastAsia="Times New Roman" w:hAnsi="Calibri" w:cs="Calibri"/>
          <w:bCs/>
          <w:szCs w:val="26"/>
        </w:rPr>
        <w:tab/>
        <w:t>__________________________________</w:t>
      </w:r>
    </w:p>
    <w:p w14:paraId="7072E531" w14:textId="77777777" w:rsidR="00F019A1" w:rsidRDefault="00F019A1" w:rsidP="00F019A1">
      <w:pPr>
        <w:spacing w:before="120"/>
        <w:jc w:val="both"/>
        <w:rPr>
          <w:rFonts w:ascii="Calibri" w:eastAsia="Calibri" w:hAnsi="Calibri" w:cs="Calibri"/>
          <w:b/>
          <w:bCs/>
          <w:i/>
          <w:sz w:val="22"/>
        </w:rPr>
      </w:pPr>
    </w:p>
    <w:p w14:paraId="02CF77D9" w14:textId="326792B2" w:rsidR="00F019A1" w:rsidRDefault="00F019A1" w:rsidP="00F019A1">
      <w:pPr>
        <w:spacing w:before="120"/>
        <w:rPr>
          <w:rFonts w:ascii="Calibri" w:hAnsi="Calibri" w:cs="Calibri"/>
          <w:b/>
          <w:bCs/>
          <w:i/>
          <w:szCs w:val="26"/>
        </w:rPr>
      </w:pPr>
      <w:r>
        <w:rPr>
          <w:rFonts w:ascii="Calibri" w:hAnsi="Calibri" w:cs="Calibri"/>
          <w:b/>
          <w:bCs/>
          <w:i/>
          <w:szCs w:val="26"/>
        </w:rPr>
        <w:t xml:space="preserve">For further detail, the </w:t>
      </w:r>
      <w:r w:rsidR="00CB46F2">
        <w:rPr>
          <w:rFonts w:ascii="Calibri" w:hAnsi="Calibri" w:cs="Calibri"/>
          <w:b/>
          <w:bCs/>
          <w:i/>
          <w:szCs w:val="26"/>
        </w:rPr>
        <w:t>YW</w:t>
      </w:r>
      <w:r>
        <w:rPr>
          <w:rFonts w:ascii="Calibri" w:hAnsi="Calibri" w:cs="Calibri"/>
          <w:b/>
          <w:bCs/>
          <w:i/>
          <w:szCs w:val="26"/>
        </w:rPr>
        <w:t xml:space="preserve">iSS Service Specifications should be referred to alongside this Partnering Agreement, either by physically attaching to this document following the signature blocks or by reference to the following link on the Oranga Tamariki website (where the most current version will be maintained): </w:t>
      </w:r>
    </w:p>
    <w:p w14:paraId="6C357ACC" w14:textId="77777777" w:rsidR="00F019A1" w:rsidRDefault="00A961A1" w:rsidP="00F019A1">
      <w:pPr>
        <w:rPr>
          <w:rFonts w:cstheme="minorHAnsi"/>
          <w:b/>
          <w:bCs/>
          <w:color w:val="1589CB" w:themeColor="accent1"/>
          <w:sz w:val="22"/>
        </w:rPr>
      </w:pPr>
      <w:hyperlink r:id="rId13" w:history="1">
        <w:r w:rsidR="00F019A1">
          <w:rPr>
            <w:rStyle w:val="Hyperlink"/>
            <w:rFonts w:cstheme="minorHAnsi"/>
            <w:b/>
            <w:bCs/>
            <w:color w:val="1589CB" w:themeColor="accent1"/>
            <w:szCs w:val="26"/>
          </w:rPr>
          <w:t>https://www.orangatamariki.govt.nz/working-with-children/information-for-providers/service-guidelines/</w:t>
        </w:r>
      </w:hyperlink>
    </w:p>
    <w:p w14:paraId="5AB4E271" w14:textId="77777777" w:rsidR="009102D9" w:rsidRDefault="00315FE8" w:rsidP="00315FE8">
      <w:pPr>
        <w:spacing w:after="160" w:line="259" w:lineRule="auto"/>
      </w:pPr>
      <w:r>
        <w:t xml:space="preserve"> </w:t>
      </w:r>
    </w:p>
    <w:p w14:paraId="101A4483" w14:textId="66AA6468" w:rsidR="00046765" w:rsidRPr="00170FC6" w:rsidRDefault="00046765" w:rsidP="00CB46F2">
      <w:pPr>
        <w:pStyle w:val="ListBullet2"/>
        <w:numPr>
          <w:ilvl w:val="0"/>
          <w:numId w:val="0"/>
        </w:numPr>
        <w:ind w:left="794" w:hanging="397"/>
        <w:rPr>
          <w:lang w:val="en-US"/>
        </w:rPr>
      </w:pPr>
    </w:p>
    <w:sectPr w:rsidR="00046765" w:rsidRPr="00170FC6" w:rsidSect="009102D9">
      <w:headerReference w:type="default" r:id="rId14"/>
      <w:footerReference w:type="default" r:id="rId15"/>
      <w:pgSz w:w="11906" w:h="16838"/>
      <w:pgMar w:top="1440" w:right="1440" w:bottom="1440" w:left="1440" w:header="283"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5523" w14:textId="77777777" w:rsidR="00A961A1" w:rsidRDefault="00A961A1" w:rsidP="005B6DC6">
      <w:pPr>
        <w:spacing w:after="0"/>
      </w:pPr>
      <w:r>
        <w:separator/>
      </w:r>
    </w:p>
  </w:endnote>
  <w:endnote w:type="continuationSeparator" w:id="0">
    <w:p w14:paraId="1D741825" w14:textId="77777777" w:rsidR="00A961A1" w:rsidRDefault="00A961A1" w:rsidP="005B6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4256" w14:textId="07F21C47" w:rsidR="009102D9" w:rsidRPr="00E62C61" w:rsidRDefault="00B3345F" w:rsidP="00E62C61">
    <w:pPr>
      <w:pStyle w:val="Footer"/>
    </w:pPr>
    <w:r>
      <w:drawing>
        <wp:anchor distT="0" distB="0" distL="114300" distR="114300" simplePos="0" relativeHeight="251660287" behindDoc="0" locked="0" layoutInCell="1" allowOverlap="1" wp14:anchorId="781DEC0E" wp14:editId="2EF5BE10">
          <wp:simplePos x="0" y="0"/>
          <wp:positionH relativeFrom="page">
            <wp:align>left</wp:align>
          </wp:positionH>
          <wp:positionV relativeFrom="page">
            <wp:align>bottom</wp:align>
          </wp:positionV>
          <wp:extent cx="806400" cy="9324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06400" cy="932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B26">
      <w:t>YWiSS Partnering Agreement</w:t>
    </w:r>
    <w:r w:rsidR="009102D9">
      <w:ptab w:relativeTo="margin" w:alignment="center" w:leader="none"/>
    </w:r>
    <w:r w:rsidR="00B84A51">
      <w:t>April 2021</w:t>
    </w:r>
    <w:r w:rsidR="009102D9">
      <w:ptab w:relativeTo="margin" w:alignment="right" w:leader="none"/>
    </w:r>
    <w:r w:rsidR="009102D9" w:rsidRPr="009102D9">
      <w:rPr>
        <w:noProof w:val="0"/>
      </w:rPr>
      <w:fldChar w:fldCharType="begin"/>
    </w:r>
    <w:r w:rsidR="009102D9" w:rsidRPr="009102D9">
      <w:instrText xml:space="preserve"> PAGE   \* MERGEFORMAT </w:instrText>
    </w:r>
    <w:r w:rsidR="009102D9" w:rsidRPr="009102D9">
      <w:rPr>
        <w:noProof w:val="0"/>
      </w:rPr>
      <w:fldChar w:fldCharType="separate"/>
    </w:r>
    <w:r w:rsidR="009102D9" w:rsidRPr="009102D9">
      <w:t>1</w:t>
    </w:r>
    <w:r w:rsidR="009102D9" w:rsidRPr="009102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D902" w14:textId="77777777" w:rsidR="00A961A1" w:rsidRDefault="00A961A1" w:rsidP="005B6DC6">
      <w:pPr>
        <w:spacing w:after="0"/>
      </w:pPr>
      <w:r>
        <w:separator/>
      </w:r>
    </w:p>
  </w:footnote>
  <w:footnote w:type="continuationSeparator" w:id="0">
    <w:p w14:paraId="6FF99F4C" w14:textId="77777777" w:rsidR="00A961A1" w:rsidRDefault="00A961A1" w:rsidP="005B6D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AF13" w14:textId="280154F1" w:rsidR="00A10F09" w:rsidRDefault="00A10F09">
    <w:pPr>
      <w:pStyle w:val="Header"/>
    </w:pPr>
    <w:r>
      <w:rPr>
        <w:noProof/>
      </w:rPr>
      <mc:AlternateContent>
        <mc:Choice Requires="wps">
          <w:drawing>
            <wp:anchor distT="0" distB="0" distL="114300" distR="114300" simplePos="0" relativeHeight="251661311" behindDoc="0" locked="0" layoutInCell="0" allowOverlap="1" wp14:anchorId="5624764B" wp14:editId="722C6F80">
              <wp:simplePos x="0" y="0"/>
              <wp:positionH relativeFrom="page">
                <wp:posOffset>0</wp:posOffset>
              </wp:positionH>
              <wp:positionV relativeFrom="page">
                <wp:posOffset>190500</wp:posOffset>
              </wp:positionV>
              <wp:extent cx="7560310" cy="266700"/>
              <wp:effectExtent l="0" t="0" r="0" b="0"/>
              <wp:wrapNone/>
              <wp:docPr id="1" name="MSIPCMb5714af482f9e83701168325" descr="{&quot;HashCode&quot;:86255100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9123F" w14:textId="3D886CC6" w:rsidR="00A10F09" w:rsidRPr="00B84A51" w:rsidRDefault="00B84A51" w:rsidP="00B84A51">
                          <w:pPr>
                            <w:spacing w:after="0"/>
                            <w:jc w:val="center"/>
                            <w:rPr>
                              <w:rFonts w:ascii="Calibri" w:hAnsi="Calibri" w:cs="Calibri"/>
                              <w:color w:val="000000"/>
                              <w:sz w:val="28"/>
                            </w:rPr>
                          </w:pPr>
                          <w:r w:rsidRPr="00B84A51">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24764B" id="_x0000_t202" coordsize="21600,21600" o:spt="202" path="m,l,21600r21600,l21600,xe">
              <v:stroke joinstyle="miter"/>
              <v:path gradientshapeok="t" o:connecttype="rect"/>
            </v:shapetype>
            <v:shape id="MSIPCMb5714af482f9e83701168325" o:spid="_x0000_s1026" type="#_x0000_t202" alt="{&quot;HashCode&quot;:862551000,&quot;Height&quot;:841.0,&quot;Width&quot;:595.0,&quot;Placement&quot;:&quot;Header&quot;,&quot;Index&quot;:&quot;Primary&quot;,&quot;Section&quot;:1,&quot;Top&quot;:0.0,&quot;Left&quot;:0.0}" style="position:absolute;left:0;text-align:left;margin-left:0;margin-top:15pt;width:595.3pt;height:21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vLXQeqwCAABFBQAADgAAAAAAAAAA&#10;AAAAAAAuAgAAZHJzL2Uyb0RvYy54bWxQSwECLQAUAAYACAAAACEADRlug9wAAAAHAQAADwAAAAAA&#10;AAAAAAAAAAAGBQAAZHJzL2Rvd25yZXYueG1sUEsFBgAAAAAEAAQA8wAAAA8GAAAAAA==&#10;" o:allowincell="f" filled="f" stroked="f" strokeweight=".5pt">
              <v:textbox inset=",0,,0">
                <w:txbxContent>
                  <w:p w14:paraId="5D89123F" w14:textId="3D886CC6" w:rsidR="00A10F09" w:rsidRPr="00B84A51" w:rsidRDefault="00B84A51" w:rsidP="00B84A51">
                    <w:pPr>
                      <w:spacing w:after="0"/>
                      <w:jc w:val="center"/>
                      <w:rPr>
                        <w:rFonts w:ascii="Calibri" w:hAnsi="Calibri" w:cs="Calibri"/>
                        <w:color w:val="000000"/>
                        <w:sz w:val="28"/>
                      </w:rPr>
                    </w:pPr>
                    <w:r w:rsidRPr="00B84A51">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6A42A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58A73E5"/>
    <w:multiLevelType w:val="hybridMultilevel"/>
    <w:tmpl w:val="B7641660"/>
    <w:lvl w:ilvl="0" w:tplc="04090001">
      <w:numFmt w:val="decimal"/>
      <w:lvlText w:val=""/>
      <w:lvlJc w:val="left"/>
      <w:pPr>
        <w:tabs>
          <w:tab w:val="num" w:pos="720"/>
        </w:tabs>
        <w:ind w:left="720" w:hanging="360"/>
      </w:pPr>
      <w:rPr>
        <w:rFonts w:ascii="Symbol" w:hAnsi="Symbol" w:hint="default"/>
        <w:b w:val="0"/>
        <w:i w:val="0"/>
        <w:sz w:val="20"/>
        <w:szCs w:val="20"/>
      </w:rPr>
    </w:lvl>
    <w:lvl w:ilvl="1" w:tplc="9D207D58">
      <w:start w:val="1"/>
      <w:numFmt w:val="lowerLetter"/>
      <w:lvlText w:val="%2."/>
      <w:lvlJc w:val="left"/>
      <w:pPr>
        <w:tabs>
          <w:tab w:val="num" w:pos="1421"/>
        </w:tabs>
        <w:ind w:left="1421" w:hanging="341"/>
      </w:pPr>
    </w:lvl>
    <w:lvl w:ilvl="2" w:tplc="73341D20">
      <w:start w:val="1"/>
      <w:numFmt w:val="lowerRoman"/>
      <w:lvlText w:val="%3."/>
      <w:lvlJc w:val="right"/>
      <w:pPr>
        <w:tabs>
          <w:tab w:val="num" w:pos="1871"/>
        </w:tabs>
        <w:ind w:left="1871" w:hanging="17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1C838A3"/>
    <w:multiLevelType w:val="hybridMultilevel"/>
    <w:tmpl w:val="0658B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F77ADD"/>
    <w:multiLevelType w:val="hybridMultilevel"/>
    <w:tmpl w:val="94006672"/>
    <w:lvl w:ilvl="0" w:tplc="0EB6BCDC">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40453"/>
    <w:multiLevelType w:val="multilevel"/>
    <w:tmpl w:val="108E5634"/>
    <w:lvl w:ilvl="0">
      <w:start w:val="1"/>
      <w:numFmt w:val="bullet"/>
      <w:pStyle w:val="ListBullet"/>
      <w:lvlText w:val=""/>
      <w:lvlJc w:val="left"/>
      <w:pPr>
        <w:ind w:left="397" w:hanging="397"/>
      </w:pPr>
      <w:rPr>
        <w:rFonts w:ascii="Symbol" w:hAnsi="Symbol" w:hint="default"/>
      </w:rPr>
    </w:lvl>
    <w:lvl w:ilvl="1">
      <w:start w:val="1"/>
      <w:numFmt w:val="bullet"/>
      <w:pStyle w:val="ListBullet2"/>
      <w:lvlText w:val=""/>
      <w:lvlJc w:val="left"/>
      <w:pPr>
        <w:ind w:left="794" w:hanging="397"/>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6AA1E96"/>
    <w:multiLevelType w:val="hybridMultilevel"/>
    <w:tmpl w:val="1E5063FA"/>
    <w:lvl w:ilvl="0" w:tplc="0EB6BCDC">
      <w:start w:val="1"/>
      <w:numFmt w:val="bullet"/>
      <w:lvlText w:val=""/>
      <w:lvlJc w:val="left"/>
      <w:pPr>
        <w:tabs>
          <w:tab w:val="num" w:pos="420"/>
        </w:tabs>
        <w:ind w:left="420" w:hanging="360"/>
      </w:pPr>
      <w:rPr>
        <w:rFonts w:ascii="Symbol" w:hAnsi="Symbol" w:hint="default"/>
        <w:color w:val="auto"/>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start w:val="1"/>
      <w:numFmt w:val="bullet"/>
      <w:lvlText w:val="o"/>
      <w:lvlJc w:val="left"/>
      <w:pPr>
        <w:tabs>
          <w:tab w:val="num" w:pos="3660"/>
        </w:tabs>
        <w:ind w:left="3660" w:hanging="360"/>
      </w:pPr>
      <w:rPr>
        <w:rFonts w:ascii="Courier New" w:hAnsi="Courier New" w:cs="Courier New" w:hint="default"/>
      </w:rPr>
    </w:lvl>
    <w:lvl w:ilvl="5" w:tplc="0C090005">
      <w:start w:val="1"/>
      <w:numFmt w:val="bullet"/>
      <w:lvlText w:val=""/>
      <w:lvlJc w:val="left"/>
      <w:pPr>
        <w:tabs>
          <w:tab w:val="num" w:pos="4380"/>
        </w:tabs>
        <w:ind w:left="4380" w:hanging="360"/>
      </w:pPr>
      <w:rPr>
        <w:rFonts w:ascii="Wingdings" w:hAnsi="Wingdings" w:hint="default"/>
      </w:rPr>
    </w:lvl>
    <w:lvl w:ilvl="6" w:tplc="0C090001">
      <w:start w:val="1"/>
      <w:numFmt w:val="bullet"/>
      <w:lvlText w:val=""/>
      <w:lvlJc w:val="left"/>
      <w:pPr>
        <w:tabs>
          <w:tab w:val="num" w:pos="5100"/>
        </w:tabs>
        <w:ind w:left="5100" w:hanging="360"/>
      </w:pPr>
      <w:rPr>
        <w:rFonts w:ascii="Symbol" w:hAnsi="Symbol" w:hint="default"/>
      </w:rPr>
    </w:lvl>
    <w:lvl w:ilvl="7" w:tplc="0C090003">
      <w:start w:val="1"/>
      <w:numFmt w:val="bullet"/>
      <w:lvlText w:val="o"/>
      <w:lvlJc w:val="left"/>
      <w:pPr>
        <w:tabs>
          <w:tab w:val="num" w:pos="5820"/>
        </w:tabs>
        <w:ind w:left="5820" w:hanging="360"/>
      </w:pPr>
      <w:rPr>
        <w:rFonts w:ascii="Courier New" w:hAnsi="Courier New" w:cs="Courier New" w:hint="default"/>
      </w:rPr>
    </w:lvl>
    <w:lvl w:ilvl="8" w:tplc="0C090005">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F6B799A"/>
    <w:multiLevelType w:val="hybridMultilevel"/>
    <w:tmpl w:val="80E698E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15:restartNumberingAfterBreak="0">
    <w:nsid w:val="5F465492"/>
    <w:multiLevelType w:val="hybridMultilevel"/>
    <w:tmpl w:val="72720B80"/>
    <w:lvl w:ilvl="0" w:tplc="14090001">
      <w:start w:val="1"/>
      <w:numFmt w:val="bullet"/>
      <w:lvlText w:val=""/>
      <w:lvlJc w:val="left"/>
      <w:pPr>
        <w:ind w:left="417" w:hanging="360"/>
      </w:pPr>
      <w:rPr>
        <w:rFonts w:ascii="Symbol" w:hAnsi="Symbol" w:hint="default"/>
      </w:rPr>
    </w:lvl>
    <w:lvl w:ilvl="1" w:tplc="14090003">
      <w:start w:val="1"/>
      <w:numFmt w:val="bullet"/>
      <w:lvlText w:val="o"/>
      <w:lvlJc w:val="left"/>
      <w:pPr>
        <w:ind w:left="1137" w:hanging="360"/>
      </w:pPr>
      <w:rPr>
        <w:rFonts w:ascii="Courier New" w:hAnsi="Courier New" w:cs="Courier New" w:hint="default"/>
      </w:rPr>
    </w:lvl>
    <w:lvl w:ilvl="2" w:tplc="14090005">
      <w:start w:val="1"/>
      <w:numFmt w:val="bullet"/>
      <w:lvlText w:val=""/>
      <w:lvlJc w:val="left"/>
      <w:pPr>
        <w:ind w:left="1857" w:hanging="360"/>
      </w:pPr>
      <w:rPr>
        <w:rFonts w:ascii="Wingdings" w:hAnsi="Wingdings" w:hint="default"/>
      </w:rPr>
    </w:lvl>
    <w:lvl w:ilvl="3" w:tplc="14090001">
      <w:start w:val="1"/>
      <w:numFmt w:val="bullet"/>
      <w:lvlText w:val=""/>
      <w:lvlJc w:val="left"/>
      <w:pPr>
        <w:ind w:left="2577" w:hanging="360"/>
      </w:pPr>
      <w:rPr>
        <w:rFonts w:ascii="Symbol" w:hAnsi="Symbol" w:hint="default"/>
      </w:rPr>
    </w:lvl>
    <w:lvl w:ilvl="4" w:tplc="14090003">
      <w:start w:val="1"/>
      <w:numFmt w:val="bullet"/>
      <w:lvlText w:val="o"/>
      <w:lvlJc w:val="left"/>
      <w:pPr>
        <w:ind w:left="3297" w:hanging="360"/>
      </w:pPr>
      <w:rPr>
        <w:rFonts w:ascii="Courier New" w:hAnsi="Courier New" w:cs="Courier New" w:hint="default"/>
      </w:rPr>
    </w:lvl>
    <w:lvl w:ilvl="5" w:tplc="14090005">
      <w:start w:val="1"/>
      <w:numFmt w:val="bullet"/>
      <w:lvlText w:val=""/>
      <w:lvlJc w:val="left"/>
      <w:pPr>
        <w:ind w:left="4017" w:hanging="360"/>
      </w:pPr>
      <w:rPr>
        <w:rFonts w:ascii="Wingdings" w:hAnsi="Wingdings" w:hint="default"/>
      </w:rPr>
    </w:lvl>
    <w:lvl w:ilvl="6" w:tplc="14090001">
      <w:start w:val="1"/>
      <w:numFmt w:val="bullet"/>
      <w:lvlText w:val=""/>
      <w:lvlJc w:val="left"/>
      <w:pPr>
        <w:ind w:left="4737" w:hanging="360"/>
      </w:pPr>
      <w:rPr>
        <w:rFonts w:ascii="Symbol" w:hAnsi="Symbol" w:hint="default"/>
      </w:rPr>
    </w:lvl>
    <w:lvl w:ilvl="7" w:tplc="14090003">
      <w:start w:val="1"/>
      <w:numFmt w:val="bullet"/>
      <w:lvlText w:val="o"/>
      <w:lvlJc w:val="left"/>
      <w:pPr>
        <w:ind w:left="5457" w:hanging="360"/>
      </w:pPr>
      <w:rPr>
        <w:rFonts w:ascii="Courier New" w:hAnsi="Courier New" w:cs="Courier New" w:hint="default"/>
      </w:rPr>
    </w:lvl>
    <w:lvl w:ilvl="8" w:tplc="14090005">
      <w:start w:val="1"/>
      <w:numFmt w:val="bullet"/>
      <w:lvlText w:val=""/>
      <w:lvlJc w:val="left"/>
      <w:pPr>
        <w:ind w:left="6177" w:hanging="360"/>
      </w:pPr>
      <w:rPr>
        <w:rFonts w:ascii="Wingdings" w:hAnsi="Wingdings" w:hint="default"/>
      </w:rPr>
    </w:lvl>
  </w:abstractNum>
  <w:abstractNum w:abstractNumId="8" w15:restartNumberingAfterBreak="0">
    <w:nsid w:val="60BF4471"/>
    <w:multiLevelType w:val="hybridMultilevel"/>
    <w:tmpl w:val="DD6AB208"/>
    <w:lvl w:ilvl="0" w:tplc="A3D8FF78">
      <w:start w:val="1"/>
      <w:numFmt w:val="bullet"/>
      <w:lvlText w:val=""/>
      <w:lvlJc w:val="left"/>
      <w:pPr>
        <w:tabs>
          <w:tab w:val="num" w:pos="644"/>
        </w:tabs>
        <w:ind w:left="64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016AA0"/>
    <w:multiLevelType w:val="hybridMultilevel"/>
    <w:tmpl w:val="7FCE7A4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7"/>
  </w:num>
  <w:num w:numId="7">
    <w:abstractNumId w:val="5"/>
  </w:num>
  <w:num w:numId="8">
    <w:abstractNumId w:val="3"/>
  </w:num>
  <w:num w:numId="9">
    <w:abstractNumId w:val="1"/>
  </w:num>
  <w:num w:numId="10">
    <w:abstractNumId w:val="8"/>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0NzSzsLQ0MzcxMrZQ0lEKTi0uzszPAykwqgUAyYm7OiwAAAA="/>
  </w:docVars>
  <w:rsids>
    <w:rsidRoot w:val="00F019A1"/>
    <w:rsid w:val="00021453"/>
    <w:rsid w:val="00030EF3"/>
    <w:rsid w:val="00035F8C"/>
    <w:rsid w:val="00046765"/>
    <w:rsid w:val="0007267A"/>
    <w:rsid w:val="001175E2"/>
    <w:rsid w:val="0015100B"/>
    <w:rsid w:val="001540AD"/>
    <w:rsid w:val="00155B3C"/>
    <w:rsid w:val="00160DC4"/>
    <w:rsid w:val="00170FC6"/>
    <w:rsid w:val="0020627B"/>
    <w:rsid w:val="0026458F"/>
    <w:rsid w:val="002E248C"/>
    <w:rsid w:val="00315FE8"/>
    <w:rsid w:val="00320BF2"/>
    <w:rsid w:val="00332989"/>
    <w:rsid w:val="00334CB2"/>
    <w:rsid w:val="003B2E38"/>
    <w:rsid w:val="00422550"/>
    <w:rsid w:val="004369E5"/>
    <w:rsid w:val="00482A22"/>
    <w:rsid w:val="004B6A37"/>
    <w:rsid w:val="004D217D"/>
    <w:rsid w:val="00524B26"/>
    <w:rsid w:val="005662C0"/>
    <w:rsid w:val="00571DC6"/>
    <w:rsid w:val="0059576E"/>
    <w:rsid w:val="005B6DC6"/>
    <w:rsid w:val="005C2F42"/>
    <w:rsid w:val="005F34E8"/>
    <w:rsid w:val="00610323"/>
    <w:rsid w:val="00702BC7"/>
    <w:rsid w:val="00747AAC"/>
    <w:rsid w:val="007800B0"/>
    <w:rsid w:val="007E248C"/>
    <w:rsid w:val="00824A69"/>
    <w:rsid w:val="008468E5"/>
    <w:rsid w:val="00851657"/>
    <w:rsid w:val="00861C3D"/>
    <w:rsid w:val="008B5AD4"/>
    <w:rsid w:val="008C3033"/>
    <w:rsid w:val="009102D9"/>
    <w:rsid w:val="00937754"/>
    <w:rsid w:val="00947937"/>
    <w:rsid w:val="009B7D9E"/>
    <w:rsid w:val="00A10F09"/>
    <w:rsid w:val="00A961A1"/>
    <w:rsid w:val="00B3345F"/>
    <w:rsid w:val="00B5552D"/>
    <w:rsid w:val="00B73C75"/>
    <w:rsid w:val="00B84A51"/>
    <w:rsid w:val="00B90A47"/>
    <w:rsid w:val="00BF17F3"/>
    <w:rsid w:val="00BF4EAB"/>
    <w:rsid w:val="00C140CE"/>
    <w:rsid w:val="00C70C0D"/>
    <w:rsid w:val="00CA7D24"/>
    <w:rsid w:val="00CB1E3A"/>
    <w:rsid w:val="00CB46F2"/>
    <w:rsid w:val="00CB6142"/>
    <w:rsid w:val="00D9056C"/>
    <w:rsid w:val="00DB1766"/>
    <w:rsid w:val="00E10885"/>
    <w:rsid w:val="00E34A4C"/>
    <w:rsid w:val="00E62C61"/>
    <w:rsid w:val="00E956FF"/>
    <w:rsid w:val="00EC581D"/>
    <w:rsid w:val="00ED599B"/>
    <w:rsid w:val="00F019A1"/>
    <w:rsid w:val="00F6045F"/>
    <w:rsid w:val="00FA777F"/>
    <w:rsid w:val="00FB6D63"/>
    <w:rsid w:val="00FF29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C94E2"/>
  <w15:chartTrackingRefBased/>
  <w15:docId w15:val="{6618825B-1AED-4EB2-A06A-FF028C81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1D"/>
    <w:pPr>
      <w:spacing w:after="240" w:line="240" w:lineRule="auto"/>
    </w:pPr>
    <w:rPr>
      <w:sz w:val="26"/>
    </w:rPr>
  </w:style>
  <w:style w:type="paragraph" w:styleId="Heading1">
    <w:name w:val="heading 1"/>
    <w:basedOn w:val="Normal"/>
    <w:next w:val="Normal"/>
    <w:link w:val="Heading1Char"/>
    <w:uiPriority w:val="9"/>
    <w:qFormat/>
    <w:rsid w:val="00B3345F"/>
    <w:pPr>
      <w:pageBreakBefore/>
      <w:spacing w:after="720"/>
      <w:outlineLvl w:val="0"/>
    </w:pPr>
    <w:rPr>
      <w:b/>
      <w:bCs/>
      <w:color w:val="005CA9" w:themeColor="background2"/>
      <w:sz w:val="72"/>
      <w:szCs w:val="72"/>
      <w:lang w:val="en-US"/>
    </w:rPr>
  </w:style>
  <w:style w:type="paragraph" w:styleId="Heading2">
    <w:name w:val="heading 2"/>
    <w:basedOn w:val="Normal"/>
    <w:next w:val="Normal"/>
    <w:link w:val="Heading2Char"/>
    <w:uiPriority w:val="9"/>
    <w:qFormat/>
    <w:rsid w:val="009102D9"/>
    <w:pPr>
      <w:spacing w:before="240" w:after="120"/>
      <w:outlineLvl w:val="1"/>
    </w:pPr>
    <w:rPr>
      <w:b/>
      <w:bCs/>
      <w:sz w:val="38"/>
      <w:szCs w:val="38"/>
      <w:lang w:val="en-US"/>
    </w:rPr>
  </w:style>
  <w:style w:type="paragraph" w:styleId="Heading3">
    <w:name w:val="heading 3"/>
    <w:basedOn w:val="Heading2"/>
    <w:next w:val="Normal"/>
    <w:link w:val="Heading3Char"/>
    <w:uiPriority w:val="9"/>
    <w:qFormat/>
    <w:rsid w:val="00B3345F"/>
    <w:pPr>
      <w:outlineLvl w:val="2"/>
    </w:pPr>
    <w:rPr>
      <w:color w:val="005CA9" w:themeColor="background2"/>
    </w:rPr>
  </w:style>
  <w:style w:type="paragraph" w:styleId="Heading4">
    <w:name w:val="heading 4"/>
    <w:basedOn w:val="Normal"/>
    <w:next w:val="Normal"/>
    <w:link w:val="Heading4Char"/>
    <w:uiPriority w:val="9"/>
    <w:qFormat/>
    <w:rsid w:val="00170FC6"/>
    <w:pPr>
      <w:spacing w:before="240" w:after="120"/>
      <w:outlineLvl w:val="3"/>
    </w:pPr>
    <w:rPr>
      <w:b/>
      <w:bCs/>
      <w:sz w:val="30"/>
      <w:szCs w:val="30"/>
      <w:lang w:val="en-US"/>
    </w:rPr>
  </w:style>
  <w:style w:type="paragraph" w:styleId="Heading5">
    <w:name w:val="heading 5"/>
    <w:basedOn w:val="Normal"/>
    <w:next w:val="Normal"/>
    <w:link w:val="Heading5Char"/>
    <w:uiPriority w:val="9"/>
    <w:qFormat/>
    <w:rsid w:val="00170FC6"/>
    <w:pPr>
      <w:spacing w:before="240" w:after="120"/>
      <w:outlineLvl w:val="4"/>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45F"/>
    <w:rPr>
      <w:b/>
      <w:bCs/>
      <w:color w:val="005CA9" w:themeColor="background2"/>
      <w:sz w:val="72"/>
      <w:szCs w:val="72"/>
      <w:lang w:val="en-US"/>
    </w:rPr>
  </w:style>
  <w:style w:type="character" w:customStyle="1" w:styleId="Heading2Char">
    <w:name w:val="Heading 2 Char"/>
    <w:basedOn w:val="DefaultParagraphFont"/>
    <w:link w:val="Heading2"/>
    <w:uiPriority w:val="9"/>
    <w:rsid w:val="009102D9"/>
    <w:rPr>
      <w:b/>
      <w:bCs/>
      <w:sz w:val="38"/>
      <w:szCs w:val="38"/>
      <w:lang w:val="en-US"/>
    </w:rPr>
  </w:style>
  <w:style w:type="character" w:customStyle="1" w:styleId="Heading3Char">
    <w:name w:val="Heading 3 Char"/>
    <w:basedOn w:val="DefaultParagraphFont"/>
    <w:link w:val="Heading3"/>
    <w:uiPriority w:val="9"/>
    <w:rsid w:val="00B3345F"/>
    <w:rPr>
      <w:b/>
      <w:bCs/>
      <w:color w:val="005CA9" w:themeColor="background2"/>
      <w:sz w:val="38"/>
      <w:szCs w:val="38"/>
      <w:lang w:val="en-US"/>
    </w:rPr>
  </w:style>
  <w:style w:type="character" w:customStyle="1" w:styleId="Heading4Char">
    <w:name w:val="Heading 4 Char"/>
    <w:basedOn w:val="DefaultParagraphFont"/>
    <w:link w:val="Heading4"/>
    <w:uiPriority w:val="9"/>
    <w:rsid w:val="00170FC6"/>
    <w:rPr>
      <w:b/>
      <w:bCs/>
      <w:sz w:val="30"/>
      <w:szCs w:val="30"/>
      <w:lang w:val="en-US"/>
    </w:rPr>
  </w:style>
  <w:style w:type="character" w:customStyle="1" w:styleId="Heading5Char">
    <w:name w:val="Heading 5 Char"/>
    <w:basedOn w:val="DefaultParagraphFont"/>
    <w:link w:val="Heading5"/>
    <w:uiPriority w:val="9"/>
    <w:rsid w:val="00170FC6"/>
    <w:rPr>
      <w:i/>
      <w:iCs/>
      <w:sz w:val="26"/>
      <w:lang w:val="en-US"/>
    </w:rPr>
  </w:style>
  <w:style w:type="paragraph" w:styleId="ListBullet2">
    <w:name w:val="List Bullet 2"/>
    <w:basedOn w:val="Normal"/>
    <w:uiPriority w:val="1"/>
    <w:rsid w:val="007E248C"/>
    <w:pPr>
      <w:numPr>
        <w:ilvl w:val="1"/>
        <w:numId w:val="1"/>
      </w:numPr>
      <w:spacing w:after="120"/>
    </w:pPr>
  </w:style>
  <w:style w:type="paragraph" w:styleId="ListBullet">
    <w:name w:val="List Bullet"/>
    <w:basedOn w:val="Normal"/>
    <w:uiPriority w:val="1"/>
    <w:rsid w:val="007E248C"/>
    <w:pPr>
      <w:numPr>
        <w:numId w:val="1"/>
      </w:numPr>
      <w:spacing w:after="120"/>
    </w:pPr>
  </w:style>
  <w:style w:type="paragraph" w:styleId="Header">
    <w:name w:val="header"/>
    <w:basedOn w:val="Normal"/>
    <w:link w:val="HeaderChar"/>
    <w:uiPriority w:val="99"/>
    <w:semiHidden/>
    <w:rsid w:val="00482A22"/>
    <w:pPr>
      <w:tabs>
        <w:tab w:val="center" w:pos="4513"/>
        <w:tab w:val="right" w:pos="9026"/>
      </w:tabs>
      <w:spacing w:after="0"/>
      <w:jc w:val="center"/>
    </w:pPr>
    <w:rPr>
      <w:color w:val="FF8C00"/>
      <w:sz w:val="28"/>
      <w:szCs w:val="28"/>
    </w:rPr>
  </w:style>
  <w:style w:type="character" w:customStyle="1" w:styleId="HeaderChar">
    <w:name w:val="Header Char"/>
    <w:basedOn w:val="DefaultParagraphFont"/>
    <w:link w:val="Header"/>
    <w:uiPriority w:val="99"/>
    <w:semiHidden/>
    <w:rsid w:val="00EC581D"/>
    <w:rPr>
      <w:color w:val="FF8C00"/>
      <w:sz w:val="28"/>
      <w:szCs w:val="28"/>
    </w:rPr>
  </w:style>
  <w:style w:type="paragraph" w:styleId="Footer">
    <w:name w:val="footer"/>
    <w:basedOn w:val="Normal"/>
    <w:link w:val="FooterChar"/>
    <w:uiPriority w:val="99"/>
    <w:unhideWhenUsed/>
    <w:rsid w:val="00E62C61"/>
    <w:pPr>
      <w:tabs>
        <w:tab w:val="center" w:pos="4513"/>
        <w:tab w:val="right" w:pos="9026"/>
      </w:tabs>
      <w:spacing w:after="0"/>
      <w:ind w:left="-14"/>
    </w:pPr>
    <w:rPr>
      <w:rFonts w:ascii="Calibri" w:hAnsi="Calibri" w:cs="Calibri"/>
      <w:noProof/>
      <w:sz w:val="22"/>
      <w:szCs w:val="22"/>
    </w:rPr>
  </w:style>
  <w:style w:type="character" w:customStyle="1" w:styleId="FooterChar">
    <w:name w:val="Footer Char"/>
    <w:basedOn w:val="DefaultParagraphFont"/>
    <w:link w:val="Footer"/>
    <w:uiPriority w:val="99"/>
    <w:rsid w:val="00E62C61"/>
    <w:rPr>
      <w:rFonts w:ascii="Calibri" w:hAnsi="Calibri" w:cs="Calibri"/>
      <w:noProof/>
      <w:sz w:val="22"/>
      <w:szCs w:val="22"/>
    </w:rPr>
  </w:style>
  <w:style w:type="paragraph" w:styleId="Title">
    <w:name w:val="Title"/>
    <w:basedOn w:val="Normal"/>
    <w:next w:val="Subtitle"/>
    <w:link w:val="TitleChar"/>
    <w:uiPriority w:val="10"/>
    <w:qFormat/>
    <w:rsid w:val="00F6045F"/>
    <w:pPr>
      <w:spacing w:before="1860" w:after="680"/>
      <w:ind w:left="-454"/>
      <w:contextualSpacing/>
    </w:pPr>
    <w:rPr>
      <w:rFonts w:asciiTheme="majorHAnsi" w:eastAsiaTheme="majorEastAsia" w:hAnsiTheme="majorHAnsi" w:cstheme="majorBidi"/>
      <w:b/>
      <w:bCs/>
      <w:color w:val="005CA9" w:themeColor="background2"/>
      <w:spacing w:val="-10"/>
      <w:kern w:val="28"/>
      <w:sz w:val="100"/>
      <w:szCs w:val="100"/>
    </w:rPr>
  </w:style>
  <w:style w:type="character" w:customStyle="1" w:styleId="TitleChar">
    <w:name w:val="Title Char"/>
    <w:basedOn w:val="DefaultParagraphFont"/>
    <w:link w:val="Title"/>
    <w:uiPriority w:val="10"/>
    <w:rsid w:val="00F6045F"/>
    <w:rPr>
      <w:rFonts w:asciiTheme="majorHAnsi" w:eastAsiaTheme="majorEastAsia" w:hAnsiTheme="majorHAnsi" w:cstheme="majorBidi"/>
      <w:b/>
      <w:bCs/>
      <w:color w:val="005CA9" w:themeColor="background2"/>
      <w:spacing w:val="-10"/>
      <w:kern w:val="28"/>
      <w:sz w:val="100"/>
      <w:szCs w:val="100"/>
    </w:rPr>
  </w:style>
  <w:style w:type="paragraph" w:styleId="TOC1">
    <w:name w:val="toc 1"/>
    <w:basedOn w:val="Normal"/>
    <w:next w:val="Normal"/>
    <w:autoRedefine/>
    <w:uiPriority w:val="39"/>
    <w:unhideWhenUsed/>
    <w:rsid w:val="00B3345F"/>
    <w:pPr>
      <w:spacing w:after="100"/>
    </w:pPr>
    <w:rPr>
      <w:b/>
      <w:color w:val="005CA9" w:themeColor="background2"/>
    </w:rPr>
  </w:style>
  <w:style w:type="paragraph" w:styleId="Subtitle">
    <w:name w:val="Subtitle"/>
    <w:basedOn w:val="Normal"/>
    <w:next w:val="Normal"/>
    <w:link w:val="SubtitleChar"/>
    <w:uiPriority w:val="11"/>
    <w:qFormat/>
    <w:rsid w:val="00F6045F"/>
    <w:pPr>
      <w:ind w:left="-454"/>
    </w:pPr>
    <w:rPr>
      <w:color w:val="000000" w:themeColor="text1"/>
      <w:spacing w:val="15"/>
      <w:sz w:val="30"/>
      <w:szCs w:val="30"/>
    </w:rPr>
  </w:style>
  <w:style w:type="character" w:customStyle="1" w:styleId="SubtitleChar">
    <w:name w:val="Subtitle Char"/>
    <w:basedOn w:val="DefaultParagraphFont"/>
    <w:link w:val="Subtitle"/>
    <w:uiPriority w:val="11"/>
    <w:rsid w:val="00F6045F"/>
    <w:rPr>
      <w:color w:val="000000" w:themeColor="text1"/>
      <w:spacing w:val="15"/>
      <w:sz w:val="30"/>
      <w:szCs w:val="30"/>
    </w:rPr>
  </w:style>
  <w:style w:type="paragraph" w:styleId="TOC2">
    <w:name w:val="toc 2"/>
    <w:basedOn w:val="Normal"/>
    <w:next w:val="Normal"/>
    <w:autoRedefine/>
    <w:uiPriority w:val="39"/>
    <w:unhideWhenUsed/>
    <w:rsid w:val="009102D9"/>
    <w:pPr>
      <w:spacing w:after="100"/>
      <w:ind w:left="260"/>
    </w:pPr>
  </w:style>
  <w:style w:type="character" w:styleId="Hyperlink">
    <w:name w:val="Hyperlink"/>
    <w:basedOn w:val="DefaultParagraphFont"/>
    <w:uiPriority w:val="99"/>
    <w:unhideWhenUsed/>
    <w:rsid w:val="009102D9"/>
    <w:rPr>
      <w:color w:val="DAD6D9" w:themeColor="hyperlink"/>
      <w:u w:val="single"/>
    </w:rPr>
  </w:style>
  <w:style w:type="paragraph" w:styleId="TOCHeading">
    <w:name w:val="TOC Heading"/>
    <w:basedOn w:val="Heading1"/>
    <w:next w:val="Normal"/>
    <w:uiPriority w:val="39"/>
    <w:qFormat/>
    <w:rsid w:val="00B3345F"/>
    <w:pPr>
      <w:keepNext/>
      <w:keepLines/>
      <w:pageBreakBefore w:val="0"/>
      <w:spacing w:after="3240"/>
      <w:outlineLvl w:val="9"/>
    </w:pPr>
    <w:rPr>
      <w:rFonts w:asciiTheme="majorHAnsi" w:eastAsiaTheme="majorEastAsia" w:hAnsiTheme="majorHAnsi" w:cstheme="majorBidi"/>
      <w:sz w:val="38"/>
      <w:szCs w:val="38"/>
      <w:lang w:val="en-NZ"/>
    </w:rPr>
  </w:style>
  <w:style w:type="paragraph" w:styleId="BodyText">
    <w:name w:val="Body Text"/>
    <w:basedOn w:val="Normal"/>
    <w:link w:val="BodyTextChar"/>
    <w:semiHidden/>
    <w:unhideWhenUsed/>
    <w:rsid w:val="00F019A1"/>
    <w:pPr>
      <w:spacing w:after="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019A1"/>
    <w:rPr>
      <w:rFonts w:ascii="Times New Roman" w:eastAsia="Times New Roman" w:hAnsi="Times New Roman" w:cs="Times New Roman"/>
      <w:sz w:val="24"/>
      <w:szCs w:val="24"/>
    </w:rPr>
  </w:style>
  <w:style w:type="paragraph" w:styleId="ListParagraph">
    <w:name w:val="List Paragraph"/>
    <w:basedOn w:val="Normal"/>
    <w:uiPriority w:val="34"/>
    <w:qFormat/>
    <w:rsid w:val="00F019A1"/>
    <w:pPr>
      <w:ind w:left="720"/>
      <w:contextualSpacing/>
    </w:pPr>
  </w:style>
  <w:style w:type="table" w:customStyle="1" w:styleId="TableGridLight1">
    <w:name w:val="Table Grid Light1"/>
    <w:basedOn w:val="TableNormal"/>
    <w:uiPriority w:val="40"/>
    <w:rsid w:val="00F019A1"/>
    <w:pPr>
      <w:spacing w:after="0" w:line="240" w:lineRule="auto"/>
    </w:pPr>
    <w:rPr>
      <w:rFonts w:ascii="Times New Roman" w:eastAsia="Times New Roman" w:hAnsi="Times New Roman"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6999">
      <w:bodyDiv w:val="1"/>
      <w:marLeft w:val="0"/>
      <w:marRight w:val="0"/>
      <w:marTop w:val="0"/>
      <w:marBottom w:val="0"/>
      <w:divBdr>
        <w:top w:val="none" w:sz="0" w:space="0" w:color="auto"/>
        <w:left w:val="none" w:sz="0" w:space="0" w:color="auto"/>
        <w:bottom w:val="none" w:sz="0" w:space="0" w:color="auto"/>
        <w:right w:val="none" w:sz="0" w:space="0" w:color="auto"/>
      </w:divBdr>
    </w:div>
    <w:div w:id="220411005">
      <w:bodyDiv w:val="1"/>
      <w:marLeft w:val="0"/>
      <w:marRight w:val="0"/>
      <w:marTop w:val="0"/>
      <w:marBottom w:val="0"/>
      <w:divBdr>
        <w:top w:val="none" w:sz="0" w:space="0" w:color="auto"/>
        <w:left w:val="none" w:sz="0" w:space="0" w:color="auto"/>
        <w:bottom w:val="none" w:sz="0" w:space="0" w:color="auto"/>
        <w:right w:val="none" w:sz="0" w:space="0" w:color="auto"/>
      </w:divBdr>
    </w:div>
    <w:div w:id="1124689360">
      <w:bodyDiv w:val="1"/>
      <w:marLeft w:val="0"/>
      <w:marRight w:val="0"/>
      <w:marTop w:val="0"/>
      <w:marBottom w:val="0"/>
      <w:divBdr>
        <w:top w:val="none" w:sz="0" w:space="0" w:color="auto"/>
        <w:left w:val="none" w:sz="0" w:space="0" w:color="auto"/>
        <w:bottom w:val="none" w:sz="0" w:space="0" w:color="auto"/>
        <w:right w:val="none" w:sz="0" w:space="0" w:color="auto"/>
      </w:divBdr>
    </w:div>
    <w:div w:id="1125586533">
      <w:bodyDiv w:val="1"/>
      <w:marLeft w:val="0"/>
      <w:marRight w:val="0"/>
      <w:marTop w:val="0"/>
      <w:marBottom w:val="0"/>
      <w:divBdr>
        <w:top w:val="none" w:sz="0" w:space="0" w:color="auto"/>
        <w:left w:val="none" w:sz="0" w:space="0" w:color="auto"/>
        <w:bottom w:val="none" w:sz="0" w:space="0" w:color="auto"/>
        <w:right w:val="none" w:sz="0" w:space="0" w:color="auto"/>
      </w:divBdr>
    </w:div>
    <w:div w:id="18577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angatamariki.govt.nz/working-with-children/information-for-providers/service-guidel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angatamariki.govt.nz/working-with-children/information-for-providers/service-guidelin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T - Blue">
      <a:dk1>
        <a:srgbClr val="000000"/>
      </a:dk1>
      <a:lt1>
        <a:srgbClr val="FFFFFF"/>
      </a:lt1>
      <a:dk2>
        <a:srgbClr val="5BC5F2"/>
      </a:dk2>
      <a:lt2>
        <a:srgbClr val="005CA9"/>
      </a:lt2>
      <a:accent1>
        <a:srgbClr val="1589CB"/>
      </a:accent1>
      <a:accent2>
        <a:srgbClr val="5BC5F2"/>
      </a:accent2>
      <a:accent3>
        <a:srgbClr val="AFCA0B"/>
      </a:accent3>
      <a:accent4>
        <a:srgbClr val="194182"/>
      </a:accent4>
      <a:accent5>
        <a:srgbClr val="832472"/>
      </a:accent5>
      <a:accent6>
        <a:srgbClr val="4C5155"/>
      </a:accent6>
      <a:hlink>
        <a:srgbClr val="DAD6D9"/>
      </a:hlink>
      <a:folHlink>
        <a:srgbClr val="8324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407B66DFA6043A0E634D61632135B" ma:contentTypeVersion="10" ma:contentTypeDescription="Create a new document." ma:contentTypeScope="" ma:versionID="068179bc9c3e47fc5712b1a333f7c35b">
  <xsd:schema xmlns:xsd="http://www.w3.org/2001/XMLSchema" xmlns:xs="http://www.w3.org/2001/XMLSchema" xmlns:p="http://schemas.microsoft.com/office/2006/metadata/properties" xmlns:ns3="450c1425-c1e9-4a16-b9cb-38cec7a886cb" targetNamespace="http://schemas.microsoft.com/office/2006/metadata/properties" ma:root="true" ma:fieldsID="650222bf42854a672383b76ae9ef2f2e" ns3:_="">
    <xsd:import namespace="450c1425-c1e9-4a16-b9cb-38cec7a886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c1425-c1e9-4a16-b9cb-38cec7a8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0DF99-FED7-471D-95F5-552CD1862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c1425-c1e9-4a16-b9cb-38cec7a88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CC5BC-E0A5-4DC0-9F50-9702C0E9D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B55AF7-796A-44C6-A08A-4E5FC825AB79}">
  <ds:schemaRefs>
    <ds:schemaRef ds:uri="http://schemas.openxmlformats.org/officeDocument/2006/bibliography"/>
  </ds:schemaRefs>
</ds:datastoreItem>
</file>

<file path=customXml/itemProps4.xml><?xml version="1.0" encoding="utf-8"?>
<ds:datastoreItem xmlns:ds="http://schemas.openxmlformats.org/officeDocument/2006/customXml" ds:itemID="{DE05E365-3D37-470A-B135-8FC186D46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Hutt</dc:creator>
  <cp:keywords/>
  <dc:description/>
  <cp:lastModifiedBy>Marten Hutt</cp:lastModifiedBy>
  <cp:revision>4</cp:revision>
  <dcterms:created xsi:type="dcterms:W3CDTF">2020-05-23T00:32:00Z</dcterms:created>
  <dcterms:modified xsi:type="dcterms:W3CDTF">2021-04-15T03:30:00Z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0x010100D6A407B66DFA6043A0E634D61632135B</vt:lpwstr>
  </property>
  <property fmtid="{D5CDD505-2E9C-101B-9397-08002B2CF9AE}" pid="3" name="MSIP_Label_71cef378-a6aa-44c9-b808-28fb30f5a5a6_Enabled">
    <vt:lpwstr>true</vt:lpwstr>
  </property>
  <property fmtid="{D5CDD505-2E9C-101B-9397-08002B2CF9AE}" pid="4" name="MSIP_Label_71cef378-a6aa-44c9-b808-28fb30f5a5a6_SetDate">
    <vt:lpwstr>2021-04-15T03:30:54Z</vt:lpwstr>
  </property>
  <property fmtid="{D5CDD505-2E9C-101B-9397-08002B2CF9AE}" pid="5" name="MSIP_Label_71cef378-a6aa-44c9-b808-28fb30f5a5a6_Method">
    <vt:lpwstr>Standard</vt:lpwstr>
  </property>
  <property fmtid="{D5CDD505-2E9C-101B-9397-08002B2CF9AE}" pid="6" name="MSIP_Label_71cef378-a6aa-44c9-b808-28fb30f5a5a6_Name">
    <vt:lpwstr>71cef378-a6aa-44c9-b808-28fb30f5a5a6</vt:lpwstr>
  </property>
  <property fmtid="{D5CDD505-2E9C-101B-9397-08002B2CF9AE}" pid="7" name="MSIP_Label_71cef378-a6aa-44c9-b808-28fb30f5a5a6_SiteId">
    <vt:lpwstr>5c908180-a006-403f-b9be-8829934f08dd</vt:lpwstr>
  </property>
  <property fmtid="{D5CDD505-2E9C-101B-9397-08002B2CF9AE}" pid="8" name="MSIP_Label_71cef378-a6aa-44c9-b808-28fb30f5a5a6_ActionId">
    <vt:lpwstr>543fffb0-6183-49e9-90b0-26134dd3da33</vt:lpwstr>
  </property>
  <property fmtid="{D5CDD505-2E9C-101B-9397-08002B2CF9AE}" pid="9" name="MSIP_Label_71cef378-a6aa-44c9-b808-28fb30f5a5a6_ContentBits">
    <vt:lpwstr>1</vt:lpwstr>
  </property>
</Properties>
</file>